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C92E" w14:textId="77777777" w:rsidR="009075B1" w:rsidRDefault="00656C13" w:rsidP="007F129D">
      <w:pPr>
        <w:pStyle w:val="NoSpacing"/>
      </w:pPr>
      <w:r>
        <w:rPr>
          <w:noProof/>
        </w:rPr>
        <w:drawing>
          <wp:inline distT="0" distB="0" distL="0" distR="0" wp14:anchorId="512108FD" wp14:editId="7B62C0BA">
            <wp:extent cx="1982624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10" cy="111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4B815" w14:textId="77777777" w:rsidR="00866229" w:rsidRDefault="008F7F88" w:rsidP="007F129D">
      <w:pPr>
        <w:pStyle w:val="NoSpacing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560</w:t>
      </w:r>
      <w:r w:rsidR="007F129D">
        <w:rPr>
          <w:rFonts w:ascii="Rockwell" w:hAnsi="Rockwell"/>
          <w:sz w:val="18"/>
          <w:szCs w:val="18"/>
        </w:rPr>
        <w:t xml:space="preserve"> West Main Street</w:t>
      </w:r>
    </w:p>
    <w:p w14:paraId="7D26FDAE" w14:textId="77777777" w:rsidR="007F129D" w:rsidRPr="007F129D" w:rsidRDefault="007F129D" w:rsidP="007F129D">
      <w:pPr>
        <w:pStyle w:val="NoSpacing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Rochester, New York 14608</w:t>
      </w:r>
    </w:p>
    <w:p w14:paraId="5BDEE662" w14:textId="798297F2" w:rsidR="005D05BD" w:rsidRDefault="00806C17" w:rsidP="00AD46CF">
      <w:pPr>
        <w:pStyle w:val="NoSpacing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585-319-5091</w:t>
      </w:r>
    </w:p>
    <w:p w14:paraId="220C068B" w14:textId="4263BE10" w:rsidR="00C37490" w:rsidRDefault="00C37490" w:rsidP="00AD46CF">
      <w:pPr>
        <w:pStyle w:val="NoSpacing"/>
        <w:rPr>
          <w:rFonts w:ascii="Rockwell" w:hAnsi="Rockwell"/>
          <w:sz w:val="18"/>
          <w:szCs w:val="18"/>
        </w:rPr>
      </w:pPr>
    </w:p>
    <w:p w14:paraId="077F552A" w14:textId="3AF2EE92" w:rsidR="00C37490" w:rsidRDefault="00C37490" w:rsidP="00AD46CF">
      <w:pPr>
        <w:pStyle w:val="NoSpacing"/>
        <w:rPr>
          <w:rFonts w:ascii="Rockwell" w:hAnsi="Rockwell"/>
          <w:sz w:val="18"/>
          <w:szCs w:val="18"/>
        </w:rPr>
      </w:pPr>
    </w:p>
    <w:p w14:paraId="14B7275D" w14:textId="516DE9D5" w:rsidR="00C37490" w:rsidRPr="00D173D6" w:rsidRDefault="00C37490" w:rsidP="00D173D6">
      <w:pPr>
        <w:pStyle w:val="NoSpacing"/>
        <w:jc w:val="center"/>
        <w:rPr>
          <w:rFonts w:ascii="Rockwell" w:hAnsi="Rockwell"/>
          <w:b/>
          <w:bCs/>
          <w:sz w:val="18"/>
          <w:szCs w:val="18"/>
        </w:rPr>
      </w:pPr>
    </w:p>
    <w:p w14:paraId="4E9617A5" w14:textId="57680A9F" w:rsidR="00A004AC" w:rsidRPr="00A004AC" w:rsidRDefault="00A004AC" w:rsidP="00A004AC">
      <w:pPr>
        <w:pStyle w:val="NoSpacing"/>
      </w:pPr>
      <w:r w:rsidRPr="00A004AC">
        <w:t>To:</w:t>
      </w:r>
      <w:r>
        <w:t xml:space="preserve"> </w:t>
      </w:r>
      <w:r w:rsidRPr="00A004AC">
        <w:t>All CoC Funded Program Providers, CoC Stakeholders</w:t>
      </w:r>
      <w:r w:rsidR="008D52CA">
        <w:t>,</w:t>
      </w:r>
      <w:r w:rsidRPr="00A004AC">
        <w:t xml:space="preserve"> and Community</w:t>
      </w:r>
    </w:p>
    <w:p w14:paraId="37F79A82" w14:textId="46BC3C34" w:rsidR="00A004AC" w:rsidRPr="00A004AC" w:rsidRDefault="00A004AC" w:rsidP="00A004AC">
      <w:pPr>
        <w:pStyle w:val="NoSpacing"/>
      </w:pPr>
      <w:r w:rsidRPr="00A004AC">
        <w:t>From:</w:t>
      </w:r>
      <w:r>
        <w:t xml:space="preserve"> </w:t>
      </w:r>
      <w:r w:rsidRPr="00A004AC">
        <w:t>Partners Ending Homelessness</w:t>
      </w:r>
    </w:p>
    <w:p w14:paraId="676C1E80" w14:textId="1C68D7DC" w:rsidR="00A004AC" w:rsidRPr="00A004AC" w:rsidRDefault="00A004AC" w:rsidP="00A004AC">
      <w:pPr>
        <w:pStyle w:val="NoSpacing"/>
      </w:pPr>
      <w:r w:rsidRPr="00A004AC">
        <w:t>Re:</w:t>
      </w:r>
      <w:r>
        <w:t xml:space="preserve"> </w:t>
      </w:r>
      <w:r w:rsidRPr="00A004AC">
        <w:t>FY202</w:t>
      </w:r>
      <w:r w:rsidR="00B4041A">
        <w:t>3</w:t>
      </w:r>
      <w:r w:rsidRPr="00A004AC">
        <w:t xml:space="preserve"> Ranking</w:t>
      </w:r>
    </w:p>
    <w:p w14:paraId="213AF728" w14:textId="78E7EE29" w:rsidR="00A004AC" w:rsidRPr="00A004AC" w:rsidRDefault="00A004AC" w:rsidP="00A004AC">
      <w:pPr>
        <w:pStyle w:val="NoSpacing"/>
      </w:pPr>
      <w:r w:rsidRPr="00A004AC">
        <w:t>for HUD Funded Renewal Projects</w:t>
      </w:r>
      <w:r>
        <w:t xml:space="preserve"> </w:t>
      </w:r>
      <w:r w:rsidRPr="00A004AC">
        <w:t>Criteria</w:t>
      </w:r>
    </w:p>
    <w:p w14:paraId="21942443" w14:textId="3F387F53" w:rsidR="00A004AC" w:rsidRPr="00A004AC" w:rsidRDefault="00A004AC" w:rsidP="00A004AC">
      <w:pPr>
        <w:pStyle w:val="NoSpacing"/>
      </w:pPr>
      <w:r w:rsidRPr="00A004AC">
        <w:t>Date:</w:t>
      </w:r>
      <w:r>
        <w:t xml:space="preserve"> </w:t>
      </w:r>
      <w:r w:rsidRPr="00A004AC">
        <w:t>Ma</w:t>
      </w:r>
      <w:r w:rsidR="008D52CA">
        <w:t>y</w:t>
      </w:r>
      <w:r w:rsidRPr="00A004AC">
        <w:t xml:space="preserve"> </w:t>
      </w:r>
      <w:r w:rsidR="005920E0">
        <w:t>2</w:t>
      </w:r>
      <w:r w:rsidRPr="00A004AC">
        <w:t>, 202</w:t>
      </w:r>
      <w:r w:rsidR="005920E0">
        <w:t>3</w:t>
      </w:r>
    </w:p>
    <w:p w14:paraId="4B3FD569" w14:textId="77777777" w:rsidR="00A004AC" w:rsidRPr="00A004AC" w:rsidRDefault="00A004AC" w:rsidP="00A004AC">
      <w:pPr>
        <w:pStyle w:val="NoSpacing"/>
      </w:pPr>
      <w:r w:rsidRPr="00A004AC">
        <w:t>___________________________________________________________________</w:t>
      </w:r>
    </w:p>
    <w:p w14:paraId="630D00DF" w14:textId="77777777" w:rsidR="008D52CA" w:rsidRDefault="008D52CA" w:rsidP="00A004AC">
      <w:pPr>
        <w:pStyle w:val="NoSpacing"/>
      </w:pPr>
    </w:p>
    <w:p w14:paraId="35A4F2E9" w14:textId="107B4B53" w:rsidR="00A004AC" w:rsidRPr="00A004AC" w:rsidRDefault="00A004AC" w:rsidP="00A004AC">
      <w:pPr>
        <w:pStyle w:val="NoSpacing"/>
      </w:pPr>
      <w:r w:rsidRPr="00A004AC">
        <w:t>In anticipation of the release of the 202</w:t>
      </w:r>
      <w:r w:rsidR="00B4041A">
        <w:t>3</w:t>
      </w:r>
      <w:r w:rsidRPr="00A004AC">
        <w:t xml:space="preserve"> HUD CoC Program NOF</w:t>
      </w:r>
      <w:r w:rsidR="00D46B91">
        <w:t>O</w:t>
      </w:r>
      <w:r w:rsidRPr="00A004AC">
        <w:t>, the Partners Ending Homelessness is</w:t>
      </w:r>
      <w:r w:rsidR="008D52CA">
        <w:t xml:space="preserve"> </w:t>
      </w:r>
      <w:r w:rsidRPr="00A004AC">
        <w:t>beginning the</w:t>
      </w:r>
      <w:r w:rsidR="008D52CA">
        <w:t xml:space="preserve"> local</w:t>
      </w:r>
      <w:r>
        <w:t xml:space="preserve"> </w:t>
      </w:r>
      <w:r w:rsidRPr="00A004AC">
        <w:t>ranking criteria and local application process for new and renewal projects.</w:t>
      </w:r>
    </w:p>
    <w:p w14:paraId="4F369B97" w14:textId="77777777" w:rsidR="00A004AC" w:rsidRDefault="00A004AC" w:rsidP="00A004AC">
      <w:pPr>
        <w:pStyle w:val="NoSpacing"/>
      </w:pPr>
    </w:p>
    <w:p w14:paraId="637277F4" w14:textId="77777777" w:rsidR="00A004AC" w:rsidRDefault="00A004AC" w:rsidP="00A004AC">
      <w:pPr>
        <w:pStyle w:val="NoSpacing"/>
      </w:pPr>
    </w:p>
    <w:p w14:paraId="1407A4E5" w14:textId="4C8E1282" w:rsidR="00A004AC" w:rsidRPr="008D52CA" w:rsidRDefault="00A004AC" w:rsidP="00A004AC">
      <w:pPr>
        <w:pStyle w:val="NoSpacing"/>
        <w:rPr>
          <w:b/>
          <w:bCs/>
          <w:u w:val="single"/>
        </w:rPr>
      </w:pPr>
      <w:r w:rsidRPr="008D52CA">
        <w:rPr>
          <w:b/>
          <w:bCs/>
          <w:u w:val="single"/>
        </w:rPr>
        <w:t>202</w:t>
      </w:r>
      <w:r w:rsidR="005920E0">
        <w:rPr>
          <w:b/>
          <w:bCs/>
          <w:u w:val="single"/>
        </w:rPr>
        <w:t>3</w:t>
      </w:r>
      <w:r w:rsidRPr="008D52CA">
        <w:rPr>
          <w:b/>
          <w:bCs/>
          <w:u w:val="single"/>
        </w:rPr>
        <w:t xml:space="preserve"> Local information</w:t>
      </w:r>
    </w:p>
    <w:p w14:paraId="34A28DAA" w14:textId="77777777" w:rsidR="00A004AC" w:rsidRDefault="00A004AC" w:rsidP="00A004AC">
      <w:pPr>
        <w:pStyle w:val="NoSpacing"/>
      </w:pPr>
    </w:p>
    <w:p w14:paraId="044DAD47" w14:textId="4F4C358C" w:rsidR="00A004AC" w:rsidRPr="00A004AC" w:rsidRDefault="00A004AC" w:rsidP="00A004AC">
      <w:pPr>
        <w:pStyle w:val="NoSpacing"/>
      </w:pPr>
      <w:r w:rsidRPr="00A004AC">
        <w:t xml:space="preserve">Annual Renewal Demand (ARD) – </w:t>
      </w:r>
      <w:r w:rsidRPr="00B4041A">
        <w:t>$1</w:t>
      </w:r>
      <w:r w:rsidR="00B4041A" w:rsidRPr="00B4041A">
        <w:t>4,038,378</w:t>
      </w:r>
    </w:p>
    <w:p w14:paraId="32FD263B" w14:textId="1F4983FC" w:rsidR="00A004AC" w:rsidRPr="00A004AC" w:rsidRDefault="00A004AC" w:rsidP="00A004AC">
      <w:pPr>
        <w:pStyle w:val="NoSpacing"/>
      </w:pPr>
      <w:r w:rsidRPr="00A004AC">
        <w:t xml:space="preserve">Tier One funding </w:t>
      </w:r>
      <w:r w:rsidR="008D52CA">
        <w:t xml:space="preserve">is </w:t>
      </w:r>
      <w:r w:rsidRPr="00A004AC">
        <w:t xml:space="preserve">anticipated to be 94% of ARD, </w:t>
      </w:r>
      <w:r w:rsidRPr="00B4041A">
        <w:t>$12,</w:t>
      </w:r>
      <w:r w:rsidR="00B4041A" w:rsidRPr="00B4041A">
        <w:t>823.779</w:t>
      </w:r>
    </w:p>
    <w:p w14:paraId="2D5006F8" w14:textId="77777777" w:rsidR="00A004AC" w:rsidRDefault="00A004AC" w:rsidP="00A004AC">
      <w:pPr>
        <w:pStyle w:val="NoSpacing"/>
      </w:pPr>
    </w:p>
    <w:p w14:paraId="34B06A12" w14:textId="5B217345" w:rsidR="00A004AC" w:rsidRPr="00A004AC" w:rsidRDefault="00A004AC" w:rsidP="00A004AC">
      <w:pPr>
        <w:pStyle w:val="NoSpacing"/>
      </w:pPr>
      <w:r w:rsidRPr="00A004AC">
        <w:t>Renewal Projects:</w:t>
      </w:r>
    </w:p>
    <w:p w14:paraId="268FBE0F" w14:textId="77777777" w:rsidR="008D52CA" w:rsidRDefault="008D52CA" w:rsidP="00A004AC">
      <w:pPr>
        <w:pStyle w:val="NoSpacing"/>
      </w:pPr>
    </w:p>
    <w:p w14:paraId="4A63BEBC" w14:textId="344654BA" w:rsidR="00A004AC" w:rsidRPr="00A004AC" w:rsidRDefault="00A004AC" w:rsidP="00A004AC">
      <w:pPr>
        <w:pStyle w:val="NoSpacing"/>
      </w:pPr>
      <w:r w:rsidRPr="00A004AC">
        <w:t xml:space="preserve">Projects that score above the </w:t>
      </w:r>
      <w:r w:rsidR="0076645E">
        <w:t>7</w:t>
      </w:r>
      <w:r w:rsidR="00AD3F49">
        <w:t xml:space="preserve">5% of the highest projects community average </w:t>
      </w:r>
      <w:r w:rsidRPr="00A004AC">
        <w:t>criteria score will be ranked in Tier 1 by score and</w:t>
      </w:r>
      <w:r w:rsidR="00AD3F49">
        <w:t xml:space="preserve"> </w:t>
      </w:r>
      <w:r w:rsidRPr="00A004AC">
        <w:t xml:space="preserve">will require no further </w:t>
      </w:r>
      <w:r w:rsidR="00AD3F49" w:rsidRPr="00A004AC">
        <w:t>review.</w:t>
      </w:r>
    </w:p>
    <w:p w14:paraId="545837F8" w14:textId="77777777" w:rsidR="008D52CA" w:rsidRDefault="008D52CA" w:rsidP="00A004AC">
      <w:pPr>
        <w:pStyle w:val="NoSpacing"/>
      </w:pPr>
    </w:p>
    <w:p w14:paraId="04C4F4D2" w14:textId="68B5BFB2" w:rsidR="00A004AC" w:rsidRPr="00A004AC" w:rsidRDefault="00B4041A" w:rsidP="00A004AC">
      <w:pPr>
        <w:pStyle w:val="NoSpacing"/>
      </w:pPr>
      <w:r>
        <w:t>The bottom 25% of p</w:t>
      </w:r>
      <w:r w:rsidR="00A004AC" w:rsidRPr="00A004AC">
        <w:t xml:space="preserve">rojects that </w:t>
      </w:r>
      <w:r w:rsidR="00AD3F49">
        <w:t>fall below</w:t>
      </w:r>
      <w:r w:rsidR="00A004AC" w:rsidRPr="00A004AC">
        <w:t xml:space="preserve"> the average</w:t>
      </w:r>
      <w:r w:rsidR="00AD3F49">
        <w:t xml:space="preserve"> community score</w:t>
      </w:r>
      <w:r w:rsidR="00A004AC" w:rsidRPr="00A004AC">
        <w:t xml:space="preserve"> </w:t>
      </w:r>
      <w:r>
        <w:t>must</w:t>
      </w:r>
      <w:r w:rsidR="00A004AC" w:rsidRPr="00A004AC">
        <w:t xml:space="preserve"> complete Part 2 of the</w:t>
      </w:r>
      <w:r>
        <w:t xml:space="preserve"> r</w:t>
      </w:r>
      <w:r w:rsidR="00A004AC" w:rsidRPr="00A004AC">
        <w:t>ating criteria, Mitigating Factors</w:t>
      </w:r>
      <w:r w:rsidR="005920E0">
        <w:t>,</w:t>
      </w:r>
      <w:r w:rsidR="00A004AC" w:rsidRPr="00A004AC">
        <w:t xml:space="preserve"> and present </w:t>
      </w:r>
      <w:r>
        <w:t xml:space="preserve">it </w:t>
      </w:r>
      <w:r w:rsidR="00A004AC" w:rsidRPr="00A004AC">
        <w:t>to the Project Review Committee. (PEH will email</w:t>
      </w:r>
    </w:p>
    <w:p w14:paraId="12F0CD98" w14:textId="42BB9522" w:rsidR="00A004AC" w:rsidRPr="00A004AC" w:rsidRDefault="008D52CA" w:rsidP="00A004AC">
      <w:pPr>
        <w:pStyle w:val="NoSpacing"/>
      </w:pPr>
      <w:r>
        <w:t xml:space="preserve">the </w:t>
      </w:r>
      <w:r w:rsidR="00A004AC" w:rsidRPr="00A004AC">
        <w:t>applicable project</w:t>
      </w:r>
      <w:r w:rsidR="00AD3F49">
        <w:t>s</w:t>
      </w:r>
      <w:r w:rsidR="00A004AC" w:rsidRPr="00A004AC">
        <w:t xml:space="preserve"> once the initial score</w:t>
      </w:r>
      <w:r w:rsidR="00AD3F49">
        <w:t>s</w:t>
      </w:r>
      <w:r w:rsidR="00A004AC" w:rsidRPr="00A004AC">
        <w:t xml:space="preserve"> </w:t>
      </w:r>
      <w:r w:rsidR="00AD3F49">
        <w:t>are</w:t>
      </w:r>
      <w:r w:rsidR="00A004AC" w:rsidRPr="00A004AC">
        <w:t xml:space="preserve"> calculated.)</w:t>
      </w:r>
    </w:p>
    <w:p w14:paraId="25A1718F" w14:textId="77777777" w:rsidR="008D52CA" w:rsidRDefault="008D52CA" w:rsidP="008D52CA">
      <w:pPr>
        <w:pStyle w:val="NoSpacing"/>
        <w:ind w:firstLine="720"/>
      </w:pPr>
    </w:p>
    <w:p w14:paraId="3B0C07A0" w14:textId="2460837F" w:rsidR="00A004AC" w:rsidRPr="00A004AC" w:rsidRDefault="00A004AC" w:rsidP="008D52CA">
      <w:pPr>
        <w:pStyle w:val="NoSpacing"/>
        <w:ind w:firstLine="720"/>
      </w:pPr>
      <w:r w:rsidRPr="00A004AC">
        <w:t>Projects will be ranked as follows:</w:t>
      </w:r>
    </w:p>
    <w:p w14:paraId="5DA0CDFB" w14:textId="5E53A201" w:rsidR="00A004AC" w:rsidRPr="00A004AC" w:rsidRDefault="00A004AC" w:rsidP="008D52CA">
      <w:pPr>
        <w:pStyle w:val="NoSpacing"/>
        <w:ind w:firstLine="720"/>
      </w:pPr>
      <w:r w:rsidRPr="00A004AC">
        <w:t>Project's Total Score</w:t>
      </w:r>
      <w:r>
        <w:t xml:space="preserve"> </w:t>
      </w:r>
      <w:r w:rsidRPr="00A004AC">
        <w:t>(+/-) 5 points based on mitigating factors presented to the Project Review</w:t>
      </w:r>
    </w:p>
    <w:p w14:paraId="7D0AFD95" w14:textId="77777777" w:rsidR="00A004AC" w:rsidRPr="00A004AC" w:rsidRDefault="00A004AC" w:rsidP="008D52CA">
      <w:pPr>
        <w:pStyle w:val="NoSpacing"/>
        <w:ind w:firstLine="720"/>
      </w:pPr>
      <w:r w:rsidRPr="00A004AC">
        <w:t>committee</w:t>
      </w:r>
    </w:p>
    <w:p w14:paraId="1AD2CF1E" w14:textId="77777777" w:rsidR="008D52CA" w:rsidRDefault="008D52CA" w:rsidP="008D52CA">
      <w:pPr>
        <w:pStyle w:val="NoSpacing"/>
        <w:ind w:left="720"/>
      </w:pPr>
    </w:p>
    <w:p w14:paraId="4450C954" w14:textId="7E44A5C3" w:rsidR="008D52CA" w:rsidRDefault="00A004AC" w:rsidP="00AD3F49">
      <w:pPr>
        <w:pStyle w:val="NoSpacing"/>
        <w:ind w:left="720"/>
      </w:pPr>
      <w:r w:rsidRPr="00A004AC">
        <w:t>Renewal Project</w:t>
      </w:r>
      <w:r w:rsidR="00AD3F49">
        <w:t>s</w:t>
      </w:r>
      <w:r w:rsidRPr="00A004AC">
        <w:t xml:space="preserve"> could fall and be placed into Tier 2 or reallocated if the</w:t>
      </w:r>
      <w:r w:rsidR="008D52CA">
        <w:t xml:space="preserve"> </w:t>
      </w:r>
      <w:r w:rsidRPr="00A004AC">
        <w:t xml:space="preserve">Project Review </w:t>
      </w:r>
      <w:r w:rsidR="00AD3F49">
        <w:t>Committee</w:t>
      </w:r>
      <w:r w:rsidRPr="00A004AC">
        <w:t xml:space="preserve"> finds the project does not meet local</w:t>
      </w:r>
      <w:r w:rsidR="00AD3F49">
        <w:t xml:space="preserve"> </w:t>
      </w:r>
      <w:r w:rsidRPr="00A004AC">
        <w:t>priorities or HUD requirements.</w:t>
      </w:r>
      <w:r w:rsidR="008D52CA">
        <w:t xml:space="preserve"> </w:t>
      </w:r>
    </w:p>
    <w:p w14:paraId="7B7CD6B0" w14:textId="77777777" w:rsidR="008D52CA" w:rsidRDefault="008D52CA" w:rsidP="008D52CA">
      <w:pPr>
        <w:pStyle w:val="NoSpacing"/>
        <w:ind w:left="720"/>
      </w:pPr>
    </w:p>
    <w:p w14:paraId="4E935D46" w14:textId="6B6ADAA0" w:rsidR="00A004AC" w:rsidRPr="008D52CA" w:rsidRDefault="008D52CA" w:rsidP="008D52CA">
      <w:pPr>
        <w:pStyle w:val="NoSpacing"/>
        <w:ind w:left="720"/>
        <w:rPr>
          <w:b/>
          <w:bCs/>
          <w:i/>
          <w:iCs/>
        </w:rPr>
      </w:pPr>
      <w:r w:rsidRPr="008D52CA">
        <w:rPr>
          <w:b/>
          <w:bCs/>
          <w:i/>
          <w:iCs/>
        </w:rPr>
        <w:t xml:space="preserve">(Please note </w:t>
      </w:r>
      <w:r w:rsidR="005920E0">
        <w:rPr>
          <w:b/>
          <w:bCs/>
          <w:i/>
          <w:iCs/>
        </w:rPr>
        <w:t xml:space="preserve">that </w:t>
      </w:r>
      <w:r w:rsidRPr="008D52CA">
        <w:rPr>
          <w:b/>
          <w:bCs/>
          <w:i/>
          <w:iCs/>
        </w:rPr>
        <w:t xml:space="preserve">a project asked to complete the mitigating factors and asked to present are not automatically in Tier II.)  </w:t>
      </w:r>
    </w:p>
    <w:p w14:paraId="5A6DAEE9" w14:textId="77777777" w:rsidR="008D52CA" w:rsidRDefault="008D52CA" w:rsidP="00A004AC">
      <w:pPr>
        <w:pStyle w:val="NoSpacing"/>
      </w:pPr>
    </w:p>
    <w:p w14:paraId="61A8F03D" w14:textId="77777777" w:rsidR="008D52CA" w:rsidRDefault="008D52CA" w:rsidP="00A004AC">
      <w:pPr>
        <w:pStyle w:val="NoSpacing"/>
      </w:pPr>
    </w:p>
    <w:p w14:paraId="066E30D5" w14:textId="29153C03" w:rsidR="00A004AC" w:rsidRPr="00A004AC" w:rsidRDefault="00A004AC" w:rsidP="00A004AC">
      <w:pPr>
        <w:pStyle w:val="NoSpacing"/>
      </w:pPr>
      <w:r w:rsidRPr="00A004AC">
        <w:t>New Projects:</w:t>
      </w:r>
    </w:p>
    <w:p w14:paraId="4CE15F45" w14:textId="77777777" w:rsidR="008D52CA" w:rsidRDefault="008D52CA" w:rsidP="00A004AC">
      <w:pPr>
        <w:pStyle w:val="NoSpacing"/>
      </w:pPr>
    </w:p>
    <w:p w14:paraId="4F633DE3" w14:textId="627066C6" w:rsidR="00A004AC" w:rsidRPr="00A004AC" w:rsidRDefault="00A004AC" w:rsidP="00A004AC">
      <w:pPr>
        <w:pStyle w:val="NoSpacing"/>
      </w:pPr>
      <w:r w:rsidRPr="00A004AC">
        <w:t>$</w:t>
      </w:r>
      <w:r w:rsidR="008D52CA">
        <w:t>6</w:t>
      </w:r>
      <w:r w:rsidR="00B4041A">
        <w:t>82,116</w:t>
      </w:r>
      <w:r w:rsidRPr="00A004AC">
        <w:t xml:space="preserve"> Bonus Project funding</w:t>
      </w:r>
      <w:r w:rsidR="00AD3F49">
        <w:t xml:space="preserve"> should be </w:t>
      </w:r>
      <w:proofErr w:type="gramStart"/>
      <w:r w:rsidR="00AD3F49">
        <w:t xml:space="preserve">available </w:t>
      </w:r>
      <w:r w:rsidRPr="00A004AC">
        <w:t xml:space="preserve"> assuming</w:t>
      </w:r>
      <w:proofErr w:type="gramEnd"/>
      <w:r w:rsidRPr="00A004AC">
        <w:t xml:space="preserve"> 5% of FPRN as in 20</w:t>
      </w:r>
      <w:r w:rsidR="008D52CA">
        <w:t>2</w:t>
      </w:r>
      <w:r w:rsidR="00B4041A">
        <w:t>2</w:t>
      </w:r>
    </w:p>
    <w:p w14:paraId="0B325695" w14:textId="77777777" w:rsidR="00A004AC" w:rsidRPr="00A004AC" w:rsidRDefault="00A004AC" w:rsidP="00A004AC">
      <w:pPr>
        <w:pStyle w:val="NoSpacing"/>
      </w:pPr>
      <w:r w:rsidRPr="00A004AC">
        <w:t>There is likely to be a DV-RRH Bonus for Rapid Re-Housing working exclusively with victims of</w:t>
      </w:r>
    </w:p>
    <w:p w14:paraId="2B3BF672" w14:textId="5192B064" w:rsidR="00A004AC" w:rsidRDefault="00A004AC" w:rsidP="00A004AC">
      <w:pPr>
        <w:pStyle w:val="NoSpacing"/>
      </w:pPr>
      <w:r w:rsidRPr="00A004AC">
        <w:t>domestic violence.</w:t>
      </w:r>
      <w:r w:rsidR="008D52CA">
        <w:t xml:space="preserve"> </w:t>
      </w:r>
    </w:p>
    <w:p w14:paraId="478F211E" w14:textId="17B40640" w:rsidR="00A004AC" w:rsidRPr="00380D47" w:rsidRDefault="00A004AC" w:rsidP="00A004AC">
      <w:pPr>
        <w:pStyle w:val="NoSpacing"/>
        <w:rPr>
          <w:b/>
          <w:bCs/>
          <w:sz w:val="24"/>
          <w:szCs w:val="24"/>
          <w:u w:val="single"/>
        </w:rPr>
      </w:pPr>
      <w:r w:rsidRPr="00380D47">
        <w:rPr>
          <w:b/>
          <w:bCs/>
          <w:sz w:val="24"/>
          <w:szCs w:val="24"/>
          <w:u w:val="single"/>
        </w:rPr>
        <w:t>202</w:t>
      </w:r>
      <w:r w:rsidR="005920E0" w:rsidRPr="00380D47">
        <w:rPr>
          <w:b/>
          <w:bCs/>
          <w:sz w:val="24"/>
          <w:szCs w:val="24"/>
          <w:u w:val="single"/>
        </w:rPr>
        <w:t>3</w:t>
      </w:r>
      <w:r w:rsidRPr="00380D47">
        <w:rPr>
          <w:b/>
          <w:bCs/>
          <w:sz w:val="24"/>
          <w:szCs w:val="24"/>
          <w:u w:val="single"/>
        </w:rPr>
        <w:t xml:space="preserve"> Renewal Application Timeline</w:t>
      </w:r>
    </w:p>
    <w:p w14:paraId="58F66612" w14:textId="59EFAC55" w:rsidR="00A004AC" w:rsidRPr="00A004AC" w:rsidRDefault="00A004AC" w:rsidP="00A004AC">
      <w:pPr>
        <w:pStyle w:val="NoSpacing"/>
      </w:pPr>
    </w:p>
    <w:p w14:paraId="7FB6A923" w14:textId="268DF562" w:rsidR="00A004AC" w:rsidRPr="00A004AC" w:rsidRDefault="00A004AC" w:rsidP="00A004AC">
      <w:pPr>
        <w:pStyle w:val="NoSpacing"/>
      </w:pPr>
      <w:r w:rsidRPr="00A004AC">
        <w:t>Ma</w:t>
      </w:r>
      <w:r w:rsidR="008D52CA">
        <w:t xml:space="preserve">y </w:t>
      </w:r>
      <w:r w:rsidR="005920E0">
        <w:t>2</w:t>
      </w:r>
      <w:r w:rsidRPr="00A004AC">
        <w:t>: Release of Renewal ranking criteria materials.</w:t>
      </w:r>
    </w:p>
    <w:p w14:paraId="51099F4F" w14:textId="57D9DD7B" w:rsidR="00A004AC" w:rsidRDefault="005920E0" w:rsidP="008D52CA">
      <w:pPr>
        <w:pStyle w:val="NoSpacing"/>
        <w:ind w:firstLine="720"/>
      </w:pPr>
      <w:r>
        <w:t xml:space="preserve">The </w:t>
      </w:r>
      <w:r w:rsidR="00A004AC" w:rsidRPr="00A004AC">
        <w:t xml:space="preserve">APR renewal data set </w:t>
      </w:r>
      <w:r w:rsidR="00AD3F49">
        <w:t>will be</w:t>
      </w:r>
      <w:r w:rsidR="00A004AC" w:rsidRPr="00A004AC">
        <w:t xml:space="preserve"> run from </w:t>
      </w:r>
      <w:r w:rsidR="008D52CA">
        <w:t>4</w:t>
      </w:r>
      <w:r w:rsidR="00A004AC" w:rsidRPr="00A004AC">
        <w:t>/1/202</w:t>
      </w:r>
      <w:r>
        <w:t>2</w:t>
      </w:r>
      <w:r w:rsidR="00A004AC" w:rsidRPr="00A004AC">
        <w:t xml:space="preserve"> to </w:t>
      </w:r>
      <w:r w:rsidR="008D52CA">
        <w:t>3</w:t>
      </w:r>
      <w:r w:rsidR="00A004AC" w:rsidRPr="00A004AC">
        <w:t>/</w:t>
      </w:r>
      <w:r w:rsidR="008D52CA">
        <w:t>31</w:t>
      </w:r>
      <w:r w:rsidR="00A004AC" w:rsidRPr="00A004AC">
        <w:t>/2</w:t>
      </w:r>
      <w:r>
        <w:t>3</w:t>
      </w:r>
      <w:r w:rsidR="00AD3F49">
        <w:t xml:space="preserve"> to score performance. </w:t>
      </w:r>
    </w:p>
    <w:p w14:paraId="7840B769" w14:textId="77777777" w:rsidR="00A004AC" w:rsidRPr="00A004AC" w:rsidRDefault="00A004AC" w:rsidP="00A004AC">
      <w:pPr>
        <w:pStyle w:val="NoSpacing"/>
      </w:pPr>
    </w:p>
    <w:p w14:paraId="79318478" w14:textId="51FDA2BD" w:rsidR="00A004AC" w:rsidRPr="00A004AC" w:rsidRDefault="005920E0" w:rsidP="00A004AC">
      <w:pPr>
        <w:pStyle w:val="NoSpacing"/>
      </w:pPr>
      <w:r>
        <w:t>May</w:t>
      </w:r>
      <w:r w:rsidR="008D52CA">
        <w:t xml:space="preserve"> </w:t>
      </w:r>
      <w:r>
        <w:t>4</w:t>
      </w:r>
      <w:r w:rsidR="00A004AC" w:rsidRPr="00A004AC">
        <w:t xml:space="preserve">: Renewal </w:t>
      </w:r>
      <w:r w:rsidR="00AD3F49">
        <w:t>project applicant</w:t>
      </w:r>
      <w:r w:rsidR="00A004AC" w:rsidRPr="00A004AC">
        <w:t xml:space="preserve"> Workshop.</w:t>
      </w:r>
    </w:p>
    <w:p w14:paraId="7BB3E993" w14:textId="36982AFD" w:rsidR="00A004AC" w:rsidRDefault="00650DC0" w:rsidP="008D52CA">
      <w:pPr>
        <w:pStyle w:val="NoSpacing"/>
        <w:ind w:left="720"/>
      </w:pPr>
      <w:r>
        <w:t>1</w:t>
      </w:r>
      <w:r w:rsidR="005920E0">
        <w:t>0</w:t>
      </w:r>
      <w:r w:rsidR="00A004AC" w:rsidRPr="00A004AC">
        <w:t>:</w:t>
      </w:r>
      <w:r>
        <w:t>0</w:t>
      </w:r>
      <w:r w:rsidR="00A004AC" w:rsidRPr="00A004AC">
        <w:t xml:space="preserve">0 </w:t>
      </w:r>
      <w:r w:rsidR="005920E0">
        <w:t>a</w:t>
      </w:r>
      <w:r w:rsidR="00A004AC" w:rsidRPr="00A004AC">
        <w:t xml:space="preserve">m – </w:t>
      </w:r>
      <w:r w:rsidR="005920E0">
        <w:t>11</w:t>
      </w:r>
      <w:r w:rsidR="00A004AC" w:rsidRPr="00A004AC">
        <w:t>:</w:t>
      </w:r>
      <w:r w:rsidR="005920E0">
        <w:t>3</w:t>
      </w:r>
      <w:r w:rsidR="00A004AC" w:rsidRPr="00A004AC">
        <w:t xml:space="preserve">0 </w:t>
      </w:r>
      <w:r w:rsidR="005920E0">
        <w:t>a</w:t>
      </w:r>
      <w:r w:rsidR="00A004AC" w:rsidRPr="00A004AC">
        <w:t>m on Zoom</w:t>
      </w:r>
    </w:p>
    <w:p w14:paraId="4B2E634E" w14:textId="77777777" w:rsidR="00B4041A" w:rsidRDefault="00B4041A" w:rsidP="00B4041A">
      <w:pPr>
        <w:pStyle w:val="NoSpacing"/>
      </w:pPr>
    </w:p>
    <w:p w14:paraId="663DBA56" w14:textId="06B83A1B" w:rsidR="00B4041A" w:rsidRPr="00A004AC" w:rsidRDefault="00B4041A" w:rsidP="00B4041A">
      <w:pPr>
        <w:pStyle w:val="NoSpacing"/>
      </w:pPr>
      <w:r>
        <w:t xml:space="preserve">May 11: All Non-cash benefits documents must be submitted to Charles Bollinger by 5 pm. </w:t>
      </w:r>
    </w:p>
    <w:p w14:paraId="72851B31" w14:textId="1421034B" w:rsidR="00A004AC" w:rsidRPr="00A004AC" w:rsidRDefault="00A004AC" w:rsidP="00A004AC">
      <w:pPr>
        <w:pStyle w:val="NoSpacing"/>
      </w:pPr>
    </w:p>
    <w:p w14:paraId="7771299F" w14:textId="6E3EE521" w:rsidR="00A004AC" w:rsidRPr="00A004AC" w:rsidRDefault="005920E0" w:rsidP="00A004AC">
      <w:pPr>
        <w:pStyle w:val="NoSpacing"/>
      </w:pPr>
      <w:r>
        <w:t xml:space="preserve">May </w:t>
      </w:r>
      <w:r w:rsidR="008D52CA">
        <w:t>1</w:t>
      </w:r>
      <w:r>
        <w:t>9</w:t>
      </w:r>
      <w:r w:rsidR="00A004AC" w:rsidRPr="00A004AC">
        <w:t>:</w:t>
      </w:r>
    </w:p>
    <w:p w14:paraId="13AD715F" w14:textId="4684572C" w:rsidR="00A004AC" w:rsidRPr="00B4041A" w:rsidRDefault="00A004AC" w:rsidP="00B4041A">
      <w:pPr>
        <w:pStyle w:val="NoSpacing"/>
        <w:ind w:left="720"/>
        <w:rPr>
          <w:highlight w:val="yellow"/>
        </w:rPr>
      </w:pPr>
      <w:r w:rsidRPr="00A004AC">
        <w:t xml:space="preserve">Projects notified of scores and </w:t>
      </w:r>
      <w:r w:rsidR="00380D47" w:rsidRPr="00A004AC">
        <w:t>requested</w:t>
      </w:r>
      <w:r w:rsidRPr="00A004AC">
        <w:t xml:space="preserve"> mitigating factors for</w:t>
      </w:r>
      <w:r w:rsidR="00B4041A">
        <w:t xml:space="preserve"> the bottom 25% of </w:t>
      </w:r>
      <w:r w:rsidRPr="00380D47">
        <w:t>projects that</w:t>
      </w:r>
      <w:r w:rsidR="00B4041A" w:rsidRPr="00380D47">
        <w:t xml:space="preserve"> </w:t>
      </w:r>
      <w:r w:rsidRPr="00380D47">
        <w:t>score</w:t>
      </w:r>
      <w:r w:rsidR="00B4041A" w:rsidRPr="00380D47">
        <w:t xml:space="preserve"> </w:t>
      </w:r>
      <w:r w:rsidRPr="00380D47">
        <w:t>below the community ranking criteria average.</w:t>
      </w:r>
    </w:p>
    <w:p w14:paraId="405949EE" w14:textId="11F30EF9" w:rsidR="00A004AC" w:rsidRPr="00A004AC" w:rsidRDefault="00A004AC" w:rsidP="008D52CA">
      <w:pPr>
        <w:pStyle w:val="NoSpacing"/>
        <w:ind w:left="720"/>
      </w:pPr>
      <w:r w:rsidRPr="00A004AC">
        <w:t>Projects at or above the community average will be asked to submit their 202</w:t>
      </w:r>
      <w:r w:rsidR="005920E0">
        <w:t xml:space="preserve">3 </w:t>
      </w:r>
      <w:r w:rsidRPr="00A004AC">
        <w:t>budget</w:t>
      </w:r>
      <w:r>
        <w:t xml:space="preserve"> </w:t>
      </w:r>
      <w:r w:rsidRPr="00A004AC">
        <w:t>workbook.</w:t>
      </w:r>
    </w:p>
    <w:p w14:paraId="3C761703" w14:textId="27F827EE" w:rsidR="00A004AC" w:rsidRPr="00A004AC" w:rsidRDefault="00A004AC" w:rsidP="00A004AC">
      <w:pPr>
        <w:pStyle w:val="NoSpacing"/>
      </w:pPr>
    </w:p>
    <w:p w14:paraId="32416D8A" w14:textId="5ABAC133" w:rsidR="00D173D6" w:rsidRDefault="005920E0" w:rsidP="00A004AC">
      <w:pPr>
        <w:pStyle w:val="NoSpacing"/>
      </w:pPr>
      <w:r>
        <w:t>May 24</w:t>
      </w:r>
      <w:r w:rsidR="00A004AC" w:rsidRPr="00A004AC">
        <w:t xml:space="preserve">: Discrepancies with rating criteria score must be submitted to </w:t>
      </w:r>
      <w:r w:rsidR="00380D47" w:rsidRPr="00A004AC">
        <w:t>PEH.</w:t>
      </w:r>
      <w:r w:rsidR="008D52CA">
        <w:t xml:space="preserve"> </w:t>
      </w:r>
      <w:r w:rsidR="00D173D6">
        <w:t xml:space="preserve"> </w:t>
      </w:r>
    </w:p>
    <w:p w14:paraId="54E7F4AC" w14:textId="360E1CC4" w:rsidR="00A004AC" w:rsidRDefault="005920E0" w:rsidP="00A00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2"/>
          <w:szCs w:val="22"/>
        </w:rPr>
      </w:pPr>
      <w:r>
        <w:rPr>
          <w:rFonts w:ascii="CIDFont+F1" w:hAnsi="CIDFont+F1" w:cs="CIDFont+F1"/>
          <w:color w:val="000000"/>
          <w:sz w:val="22"/>
          <w:szCs w:val="22"/>
        </w:rPr>
        <w:t>May 26</w:t>
      </w:r>
      <w:r w:rsidR="00A004AC">
        <w:rPr>
          <w:rFonts w:ascii="CIDFont+F1" w:hAnsi="CIDFont+F1" w:cs="CIDFont+F1"/>
          <w:color w:val="000000"/>
          <w:sz w:val="22"/>
          <w:szCs w:val="22"/>
        </w:rPr>
        <w:t xml:space="preserve">: Renewal ranking criteria mitigating factors for projects </w:t>
      </w:r>
      <w:r w:rsidR="008D52CA">
        <w:rPr>
          <w:rFonts w:ascii="CIDFont+F1" w:hAnsi="CIDFont+F1" w:cs="CIDFont+F1"/>
          <w:color w:val="000000"/>
          <w:sz w:val="22"/>
          <w:szCs w:val="22"/>
        </w:rPr>
        <w:t>are</w:t>
      </w:r>
      <w:r w:rsidR="00A004AC">
        <w:rPr>
          <w:rFonts w:ascii="CIDFont+F1" w:hAnsi="CIDFont+F1" w:cs="CIDFont+F1"/>
          <w:color w:val="000000"/>
          <w:sz w:val="22"/>
          <w:szCs w:val="22"/>
        </w:rPr>
        <w:t xml:space="preserve"> due at COB (5 pm).</w:t>
      </w:r>
    </w:p>
    <w:p w14:paraId="41F2863D" w14:textId="2CE6A21B" w:rsidR="008D52CA" w:rsidRDefault="00A004AC" w:rsidP="00A00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2"/>
          <w:szCs w:val="22"/>
        </w:rPr>
      </w:pPr>
      <w:r>
        <w:rPr>
          <w:rFonts w:ascii="CIDFont+F1" w:hAnsi="CIDFont+F1" w:cs="CIDFont+F1"/>
          <w:color w:val="000000"/>
          <w:sz w:val="22"/>
          <w:szCs w:val="22"/>
        </w:rPr>
        <w:t xml:space="preserve">Week of </w:t>
      </w:r>
      <w:r w:rsidR="008D52CA">
        <w:rPr>
          <w:rFonts w:ascii="CIDFont+F1" w:hAnsi="CIDFont+F1" w:cs="CIDFont+F1"/>
          <w:color w:val="000000"/>
          <w:sz w:val="22"/>
          <w:szCs w:val="22"/>
        </w:rPr>
        <w:t xml:space="preserve">June </w:t>
      </w:r>
      <w:r w:rsidR="005920E0">
        <w:rPr>
          <w:rFonts w:ascii="CIDFont+F1" w:hAnsi="CIDFont+F1" w:cs="CIDFont+F1"/>
          <w:color w:val="000000"/>
          <w:sz w:val="22"/>
          <w:szCs w:val="22"/>
        </w:rPr>
        <w:t>5</w:t>
      </w:r>
      <w:r>
        <w:rPr>
          <w:rFonts w:ascii="CIDFont+F1" w:hAnsi="CIDFont+F1" w:cs="CIDFont+F1"/>
          <w:color w:val="000000"/>
          <w:sz w:val="22"/>
          <w:szCs w:val="22"/>
        </w:rPr>
        <w:t>: Renewal project presentations</w:t>
      </w:r>
    </w:p>
    <w:p w14:paraId="13128F2E" w14:textId="20DC1C86" w:rsidR="00A004AC" w:rsidRDefault="00A004AC" w:rsidP="00A00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2"/>
          <w:szCs w:val="22"/>
        </w:rPr>
      </w:pPr>
      <w:r>
        <w:rPr>
          <w:rFonts w:ascii="CIDFont+F4" w:eastAsia="CIDFont+F4" w:hAnsi="CIDFont+F1" w:cs="CIDFont+F4"/>
          <w:color w:val="000000"/>
          <w:sz w:val="22"/>
          <w:szCs w:val="22"/>
        </w:rPr>
        <w:t xml:space="preserve"> </w:t>
      </w:r>
      <w:r w:rsidR="008D52CA">
        <w:rPr>
          <w:rFonts w:ascii="CIDFont+F1" w:hAnsi="CIDFont+F1" w:cs="CIDFont+F1"/>
          <w:color w:val="000000"/>
          <w:sz w:val="22"/>
          <w:szCs w:val="22"/>
        </w:rPr>
        <w:t xml:space="preserve">June </w:t>
      </w:r>
      <w:r w:rsidR="005920E0">
        <w:rPr>
          <w:rFonts w:ascii="CIDFont+F1" w:hAnsi="CIDFont+F1" w:cs="CIDFont+F1"/>
          <w:color w:val="000000"/>
          <w:sz w:val="22"/>
          <w:szCs w:val="22"/>
        </w:rPr>
        <w:t>14</w:t>
      </w:r>
      <w:r>
        <w:rPr>
          <w:rFonts w:ascii="CIDFont+F1" w:hAnsi="CIDFont+F1" w:cs="CIDFont+F1"/>
          <w:color w:val="000000"/>
          <w:sz w:val="22"/>
          <w:szCs w:val="22"/>
        </w:rPr>
        <w:t xml:space="preserve">: </w:t>
      </w:r>
      <w:r w:rsidR="008D52CA">
        <w:rPr>
          <w:rFonts w:ascii="CIDFont+F1" w:hAnsi="CIDFont+F1" w:cs="CIDFont+F1"/>
          <w:color w:val="000000"/>
          <w:sz w:val="22"/>
          <w:szCs w:val="22"/>
        </w:rPr>
        <w:t xml:space="preserve">Notification of scores sent to presenting renewal </w:t>
      </w:r>
      <w:r w:rsidR="00380D47">
        <w:rPr>
          <w:rFonts w:ascii="CIDFont+F1" w:hAnsi="CIDFont+F1" w:cs="CIDFont+F1"/>
          <w:color w:val="000000"/>
          <w:sz w:val="22"/>
          <w:szCs w:val="22"/>
        </w:rPr>
        <w:t>projects.</w:t>
      </w:r>
      <w:r w:rsidR="008D52CA">
        <w:rPr>
          <w:rFonts w:ascii="CIDFont+F1" w:hAnsi="CIDFont+F1" w:cs="CIDFont+F1"/>
          <w:color w:val="000000"/>
          <w:sz w:val="22"/>
          <w:szCs w:val="22"/>
        </w:rPr>
        <w:t xml:space="preserve"> </w:t>
      </w:r>
    </w:p>
    <w:p w14:paraId="253A191A" w14:textId="77777777" w:rsidR="00A004AC" w:rsidRDefault="00A004AC" w:rsidP="00A004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14:paraId="2D55A2D9" w14:textId="77777777" w:rsidR="00A004AC" w:rsidRDefault="00A004AC" w:rsidP="00A004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</w:p>
    <w:p w14:paraId="4A0BA2B7" w14:textId="10608FE1" w:rsidR="00A004AC" w:rsidRPr="008D52CA" w:rsidRDefault="00A004AC" w:rsidP="00A004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color w:val="000000"/>
          <w:sz w:val="24"/>
          <w:szCs w:val="24"/>
          <w:u w:val="single"/>
        </w:rPr>
      </w:pPr>
      <w:r w:rsidRPr="008D52CA">
        <w:rPr>
          <w:rFonts w:ascii="CIDFont+F3" w:hAnsi="CIDFont+F3" w:cs="CIDFont+F3"/>
          <w:b/>
          <w:bCs/>
          <w:color w:val="000000"/>
          <w:sz w:val="24"/>
          <w:szCs w:val="24"/>
          <w:u w:val="single"/>
        </w:rPr>
        <w:t>202</w:t>
      </w:r>
      <w:r w:rsidR="005920E0">
        <w:rPr>
          <w:rFonts w:ascii="CIDFont+F3" w:hAnsi="CIDFont+F3" w:cs="CIDFont+F3"/>
          <w:b/>
          <w:bCs/>
          <w:color w:val="000000"/>
          <w:sz w:val="24"/>
          <w:szCs w:val="24"/>
          <w:u w:val="single"/>
        </w:rPr>
        <w:t>3</w:t>
      </w:r>
      <w:r w:rsidRPr="008D52CA">
        <w:rPr>
          <w:rFonts w:ascii="CIDFont+F3" w:hAnsi="CIDFont+F3" w:cs="CIDFont+F3"/>
          <w:b/>
          <w:bCs/>
          <w:color w:val="000000"/>
          <w:sz w:val="24"/>
          <w:szCs w:val="24"/>
          <w:u w:val="single"/>
        </w:rPr>
        <w:t xml:space="preserve"> New Project Applications</w:t>
      </w:r>
    </w:p>
    <w:p w14:paraId="2B85D9DE" w14:textId="77777777" w:rsidR="008D52CA" w:rsidRDefault="008D52CA" w:rsidP="00A00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2"/>
          <w:szCs w:val="22"/>
        </w:rPr>
      </w:pPr>
    </w:p>
    <w:p w14:paraId="3B6E1980" w14:textId="74F3FB34" w:rsidR="00A004AC" w:rsidRDefault="005920E0" w:rsidP="00A00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2"/>
          <w:szCs w:val="22"/>
        </w:rPr>
      </w:pPr>
      <w:r>
        <w:rPr>
          <w:rFonts w:ascii="CIDFont+F1" w:hAnsi="CIDFont+F1" w:cs="CIDFont+F1"/>
          <w:color w:val="000000"/>
          <w:sz w:val="22"/>
          <w:szCs w:val="22"/>
        </w:rPr>
        <w:t>HUD is expected to</w:t>
      </w:r>
      <w:r w:rsidR="00A004AC">
        <w:rPr>
          <w:rFonts w:ascii="CIDFont+F1" w:hAnsi="CIDFont+F1" w:cs="CIDFont+F1"/>
          <w:color w:val="000000"/>
          <w:sz w:val="22"/>
          <w:szCs w:val="22"/>
        </w:rPr>
        <w:t xml:space="preserve"> release </w:t>
      </w:r>
      <w:r>
        <w:rPr>
          <w:rFonts w:ascii="CIDFont+F1" w:hAnsi="CIDFont+F1" w:cs="CIDFont+F1"/>
          <w:color w:val="000000"/>
          <w:sz w:val="22"/>
          <w:szCs w:val="22"/>
        </w:rPr>
        <w:t>its</w:t>
      </w:r>
      <w:r w:rsidR="00A004AC">
        <w:rPr>
          <w:rFonts w:ascii="CIDFont+F1" w:hAnsi="CIDFont+F1" w:cs="CIDFont+F1"/>
          <w:color w:val="000000"/>
          <w:sz w:val="22"/>
          <w:szCs w:val="22"/>
        </w:rPr>
        <w:t xml:space="preserve"> NOF</w:t>
      </w:r>
      <w:r w:rsidR="00D46B91">
        <w:rPr>
          <w:rFonts w:ascii="CIDFont+F1" w:hAnsi="CIDFont+F1" w:cs="CIDFont+F1"/>
          <w:color w:val="000000"/>
          <w:sz w:val="22"/>
          <w:szCs w:val="22"/>
        </w:rPr>
        <w:t>O</w:t>
      </w:r>
      <w:r w:rsidR="00A004AC">
        <w:rPr>
          <w:rFonts w:ascii="CIDFont+F1" w:hAnsi="CIDFont+F1" w:cs="CIDFont+F1"/>
          <w:color w:val="000000"/>
          <w:sz w:val="22"/>
          <w:szCs w:val="22"/>
        </w:rPr>
        <w:t xml:space="preserve"> </w:t>
      </w:r>
      <w:r>
        <w:rPr>
          <w:rFonts w:ascii="CIDFont+F1" w:hAnsi="CIDFont+F1" w:cs="CIDFont+F1"/>
          <w:color w:val="000000"/>
          <w:sz w:val="22"/>
          <w:szCs w:val="22"/>
        </w:rPr>
        <w:t>in</w:t>
      </w:r>
      <w:r w:rsidR="00A004AC">
        <w:rPr>
          <w:rFonts w:ascii="CIDFont+F1" w:hAnsi="CIDFont+F1" w:cs="CIDFont+F1"/>
          <w:color w:val="000000"/>
          <w:sz w:val="22"/>
          <w:szCs w:val="22"/>
        </w:rPr>
        <w:t xml:space="preserve"> </w:t>
      </w:r>
      <w:r w:rsidR="008D52CA">
        <w:rPr>
          <w:rFonts w:ascii="CIDFont+F1" w:hAnsi="CIDFont+F1" w:cs="CIDFont+F1"/>
          <w:color w:val="000000"/>
          <w:sz w:val="22"/>
          <w:szCs w:val="22"/>
        </w:rPr>
        <w:t>Ju</w:t>
      </w:r>
      <w:r w:rsidR="00AD3F49">
        <w:rPr>
          <w:rFonts w:ascii="CIDFont+F1" w:hAnsi="CIDFont+F1" w:cs="CIDFont+F1"/>
          <w:color w:val="000000"/>
          <w:sz w:val="22"/>
          <w:szCs w:val="22"/>
        </w:rPr>
        <w:t>ly</w:t>
      </w:r>
      <w:r>
        <w:rPr>
          <w:rFonts w:ascii="CIDFont+F1" w:hAnsi="CIDFont+F1" w:cs="CIDFont+F1"/>
          <w:color w:val="000000"/>
          <w:sz w:val="22"/>
          <w:szCs w:val="22"/>
        </w:rPr>
        <w:t>.</w:t>
      </w:r>
    </w:p>
    <w:p w14:paraId="514ED335" w14:textId="5E111D02" w:rsidR="00A004AC" w:rsidRDefault="008D52CA" w:rsidP="00A00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2"/>
          <w:szCs w:val="22"/>
        </w:rPr>
      </w:pPr>
      <w:r>
        <w:rPr>
          <w:rFonts w:ascii="CIDFont+F1" w:hAnsi="CIDFont+F1" w:cs="CIDFont+F1"/>
          <w:color w:val="000000"/>
          <w:sz w:val="22"/>
          <w:szCs w:val="22"/>
        </w:rPr>
        <w:t>The c</w:t>
      </w:r>
      <w:r w:rsidR="00A004AC">
        <w:rPr>
          <w:rFonts w:ascii="CIDFont+F1" w:hAnsi="CIDFont+F1" w:cs="CIDFont+F1"/>
          <w:color w:val="000000"/>
          <w:sz w:val="22"/>
          <w:szCs w:val="22"/>
        </w:rPr>
        <w:t xml:space="preserve">onsolidated </w:t>
      </w:r>
      <w:r>
        <w:rPr>
          <w:rFonts w:ascii="CIDFont+F1" w:hAnsi="CIDFont+F1" w:cs="CIDFont+F1"/>
          <w:color w:val="000000"/>
          <w:sz w:val="22"/>
          <w:szCs w:val="22"/>
        </w:rPr>
        <w:t>a</w:t>
      </w:r>
      <w:r w:rsidR="00A004AC">
        <w:rPr>
          <w:rFonts w:ascii="CIDFont+F1" w:hAnsi="CIDFont+F1" w:cs="CIDFont+F1"/>
          <w:color w:val="000000"/>
          <w:sz w:val="22"/>
          <w:szCs w:val="22"/>
        </w:rPr>
        <w:t xml:space="preserve">pplication </w:t>
      </w:r>
      <w:r>
        <w:rPr>
          <w:rFonts w:ascii="CIDFont+F1" w:hAnsi="CIDFont+F1" w:cs="CIDFont+F1"/>
          <w:color w:val="000000"/>
          <w:sz w:val="22"/>
          <w:szCs w:val="22"/>
        </w:rPr>
        <w:t>is</w:t>
      </w:r>
      <w:r w:rsidR="00A004AC">
        <w:rPr>
          <w:rFonts w:ascii="CIDFont+F1" w:hAnsi="CIDFont+F1" w:cs="CIDFont+F1"/>
          <w:color w:val="000000"/>
          <w:sz w:val="22"/>
          <w:szCs w:val="22"/>
        </w:rPr>
        <w:t xml:space="preserve"> due </w:t>
      </w:r>
      <w:r>
        <w:rPr>
          <w:rFonts w:ascii="CIDFont+F1" w:hAnsi="CIDFont+F1" w:cs="CIDFont+F1"/>
          <w:color w:val="000000"/>
          <w:sz w:val="22"/>
          <w:szCs w:val="22"/>
        </w:rPr>
        <w:t>0</w:t>
      </w:r>
      <w:r w:rsidR="00A004AC">
        <w:rPr>
          <w:rFonts w:ascii="CIDFont+F1" w:hAnsi="CIDFont+F1" w:cs="CIDFont+F1"/>
          <w:color w:val="000000"/>
          <w:sz w:val="22"/>
          <w:szCs w:val="22"/>
        </w:rPr>
        <w:t>n August. The new project</w:t>
      </w:r>
      <w:r w:rsidR="005920E0">
        <w:rPr>
          <w:rFonts w:ascii="CIDFont+F1" w:hAnsi="CIDFont+F1" w:cs="CIDFont+F1"/>
          <w:color w:val="000000"/>
          <w:sz w:val="22"/>
          <w:szCs w:val="22"/>
        </w:rPr>
        <w:t xml:space="preserve"> </w:t>
      </w:r>
      <w:r w:rsidR="00A004AC">
        <w:rPr>
          <w:rFonts w:ascii="CIDFont+F1" w:hAnsi="CIDFont+F1" w:cs="CIDFont+F1"/>
          <w:color w:val="000000"/>
          <w:sz w:val="22"/>
          <w:szCs w:val="22"/>
        </w:rPr>
        <w:t>local NOF</w:t>
      </w:r>
      <w:r w:rsidR="00D46B91">
        <w:rPr>
          <w:rFonts w:ascii="CIDFont+F1" w:hAnsi="CIDFont+F1" w:cs="CIDFont+F1"/>
          <w:color w:val="000000"/>
          <w:sz w:val="22"/>
          <w:szCs w:val="22"/>
        </w:rPr>
        <w:t>O</w:t>
      </w:r>
      <w:r w:rsidR="005920E0">
        <w:rPr>
          <w:rFonts w:ascii="CIDFont+F1" w:hAnsi="CIDFont+F1" w:cs="CIDFont+F1"/>
          <w:color w:val="000000"/>
          <w:sz w:val="22"/>
          <w:szCs w:val="22"/>
        </w:rPr>
        <w:t>,</w:t>
      </w:r>
      <w:r w:rsidR="00A004AC">
        <w:rPr>
          <w:rFonts w:ascii="CIDFont+F1" w:hAnsi="CIDFont+F1" w:cs="CIDFont+F1"/>
          <w:color w:val="000000"/>
          <w:sz w:val="22"/>
          <w:szCs w:val="22"/>
        </w:rPr>
        <w:t xml:space="preserve"> will follow this </w:t>
      </w:r>
      <w:r w:rsidR="005920E0">
        <w:rPr>
          <w:rFonts w:ascii="CIDFont+F1" w:hAnsi="CIDFont+F1" w:cs="CIDFont+F1"/>
          <w:color w:val="000000"/>
          <w:sz w:val="22"/>
          <w:szCs w:val="22"/>
        </w:rPr>
        <w:t xml:space="preserve">timeline </w:t>
      </w:r>
      <w:r w:rsidR="00A004AC">
        <w:rPr>
          <w:rFonts w:ascii="CIDFont+F1" w:hAnsi="CIDFont+F1" w:cs="CIDFont+F1"/>
          <w:color w:val="000000"/>
          <w:sz w:val="22"/>
          <w:szCs w:val="22"/>
        </w:rPr>
        <w:t>contingent on the HUD release. If HUD requests an earlier date, the timeline will be accelerated.</w:t>
      </w:r>
    </w:p>
    <w:p w14:paraId="383DF6DA" w14:textId="77777777" w:rsidR="008D52CA" w:rsidRDefault="008D52CA" w:rsidP="00A004AC">
      <w:pPr>
        <w:autoSpaceDE w:val="0"/>
        <w:autoSpaceDN w:val="0"/>
        <w:adjustRightInd w:val="0"/>
        <w:spacing w:after="0" w:line="240" w:lineRule="auto"/>
        <w:rPr>
          <w:rFonts w:ascii="CIDFont+F9" w:hAnsi="CIDFont+F9" w:cs="CIDFont+F9"/>
          <w:color w:val="000000"/>
          <w:sz w:val="24"/>
          <w:szCs w:val="24"/>
        </w:rPr>
      </w:pPr>
    </w:p>
    <w:p w14:paraId="58096AC0" w14:textId="3D8852EC" w:rsidR="00A004AC" w:rsidRDefault="00A004AC" w:rsidP="00A004A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9" w:hAnsi="CIDFont+F9" w:cs="CIDFont+F9"/>
          <w:color w:val="000000"/>
          <w:sz w:val="24"/>
          <w:szCs w:val="24"/>
        </w:rPr>
        <w:t xml:space="preserve">Tentative </w:t>
      </w:r>
      <w:r>
        <w:rPr>
          <w:rFonts w:ascii="CIDFont+F3" w:hAnsi="CIDFont+F3" w:cs="CIDFont+F3"/>
          <w:color w:val="000000"/>
          <w:sz w:val="24"/>
          <w:szCs w:val="24"/>
        </w:rPr>
        <w:t>timeline after HUD's NOF</w:t>
      </w:r>
      <w:r w:rsidR="00D46B91">
        <w:rPr>
          <w:rFonts w:ascii="CIDFont+F3" w:hAnsi="CIDFont+F3" w:cs="CIDFont+F3"/>
          <w:color w:val="000000"/>
          <w:sz w:val="24"/>
          <w:szCs w:val="24"/>
        </w:rPr>
        <w:t>O</w:t>
      </w:r>
      <w:r>
        <w:rPr>
          <w:rFonts w:ascii="CIDFont+F3" w:hAnsi="CIDFont+F3" w:cs="CIDFont+F3"/>
          <w:color w:val="000000"/>
          <w:sz w:val="24"/>
          <w:szCs w:val="24"/>
        </w:rPr>
        <w:t xml:space="preserve"> is released.</w:t>
      </w:r>
    </w:p>
    <w:p w14:paraId="36D4BD44" w14:textId="77777777" w:rsidR="008D52CA" w:rsidRDefault="008D52CA" w:rsidP="00A00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2"/>
          <w:szCs w:val="22"/>
        </w:rPr>
      </w:pPr>
    </w:p>
    <w:p w14:paraId="7C512110" w14:textId="58D33DB9" w:rsidR="00A004AC" w:rsidRDefault="008D52CA" w:rsidP="00A00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2"/>
          <w:szCs w:val="22"/>
        </w:rPr>
      </w:pPr>
      <w:r>
        <w:rPr>
          <w:rFonts w:ascii="CIDFont+F1" w:hAnsi="CIDFont+F1" w:cs="CIDFont+F1"/>
          <w:color w:val="000000"/>
          <w:sz w:val="22"/>
          <w:szCs w:val="22"/>
        </w:rPr>
        <w:t>TBA</w:t>
      </w:r>
      <w:r w:rsidR="00A004AC">
        <w:rPr>
          <w:rFonts w:ascii="CIDFont+F1" w:hAnsi="CIDFont+F1" w:cs="CIDFont+F1"/>
          <w:color w:val="000000"/>
          <w:sz w:val="22"/>
          <w:szCs w:val="22"/>
        </w:rPr>
        <w:t xml:space="preserve">: Release of New Project applications </w:t>
      </w:r>
      <w:r>
        <w:rPr>
          <w:rFonts w:ascii="CIDFont+F1" w:hAnsi="CIDFont+F1" w:cs="CIDFont+F1"/>
          <w:color w:val="000000"/>
          <w:sz w:val="22"/>
          <w:szCs w:val="22"/>
        </w:rPr>
        <w:t>five</w:t>
      </w:r>
      <w:r w:rsidR="00A004AC">
        <w:rPr>
          <w:rFonts w:ascii="CIDFont+F1" w:hAnsi="CIDFont+F1" w:cs="CIDFont+F1"/>
          <w:color w:val="000000"/>
          <w:sz w:val="22"/>
          <w:szCs w:val="22"/>
        </w:rPr>
        <w:t xml:space="preserve"> days after the HUD NOF</w:t>
      </w:r>
      <w:r w:rsidR="00AD3F49">
        <w:rPr>
          <w:rFonts w:ascii="CIDFont+F1" w:hAnsi="CIDFont+F1" w:cs="CIDFont+F1"/>
          <w:color w:val="000000"/>
          <w:sz w:val="22"/>
          <w:szCs w:val="22"/>
        </w:rPr>
        <w:t>O</w:t>
      </w:r>
      <w:r w:rsidR="00A004AC">
        <w:rPr>
          <w:rFonts w:ascii="CIDFont+F1" w:hAnsi="CIDFont+F1" w:cs="CIDFont+F1"/>
          <w:color w:val="000000"/>
          <w:sz w:val="22"/>
          <w:szCs w:val="22"/>
        </w:rPr>
        <w:t xml:space="preserve"> </w:t>
      </w:r>
      <w:r w:rsidR="00AD3F49">
        <w:rPr>
          <w:rFonts w:ascii="CIDFont+F1" w:hAnsi="CIDFont+F1" w:cs="CIDFont+F1"/>
          <w:color w:val="000000"/>
          <w:sz w:val="22"/>
          <w:szCs w:val="22"/>
        </w:rPr>
        <w:t>release.</w:t>
      </w:r>
    </w:p>
    <w:p w14:paraId="4F6E506F" w14:textId="4AFAB996" w:rsidR="00A004AC" w:rsidRDefault="008D52CA" w:rsidP="00A00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2"/>
          <w:szCs w:val="22"/>
        </w:rPr>
      </w:pPr>
      <w:r>
        <w:rPr>
          <w:rFonts w:ascii="CIDFont+F1" w:hAnsi="CIDFont+F1" w:cs="CIDFont+F1"/>
          <w:color w:val="000000"/>
          <w:sz w:val="22"/>
          <w:szCs w:val="22"/>
        </w:rPr>
        <w:t>TBA</w:t>
      </w:r>
      <w:r w:rsidR="00A004AC">
        <w:rPr>
          <w:rFonts w:ascii="CIDFont+F1" w:hAnsi="CIDFont+F1" w:cs="CIDFont+F1"/>
          <w:color w:val="000000"/>
          <w:sz w:val="22"/>
          <w:szCs w:val="22"/>
        </w:rPr>
        <w:t>: New Project applicant workshop</w:t>
      </w:r>
    </w:p>
    <w:p w14:paraId="56108246" w14:textId="10B07C94" w:rsidR="00A004AC" w:rsidRDefault="008D52CA" w:rsidP="00A00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2"/>
          <w:szCs w:val="22"/>
        </w:rPr>
      </w:pPr>
      <w:r>
        <w:rPr>
          <w:rFonts w:ascii="CIDFont+F1" w:hAnsi="CIDFont+F1" w:cs="CIDFont+F1"/>
          <w:color w:val="000000"/>
          <w:sz w:val="22"/>
          <w:szCs w:val="22"/>
        </w:rPr>
        <w:t>TBA</w:t>
      </w:r>
      <w:r w:rsidR="00A004AC">
        <w:rPr>
          <w:rFonts w:ascii="CIDFont+F1" w:hAnsi="CIDFont+F1" w:cs="CIDFont+F1"/>
          <w:color w:val="000000"/>
          <w:sz w:val="22"/>
          <w:szCs w:val="22"/>
        </w:rPr>
        <w:t>: All questions regarding New Projects due to PEH</w:t>
      </w:r>
    </w:p>
    <w:p w14:paraId="52628A00" w14:textId="2474EF37" w:rsidR="00A004AC" w:rsidRDefault="008D52CA" w:rsidP="00A00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2"/>
          <w:szCs w:val="22"/>
        </w:rPr>
      </w:pPr>
      <w:r>
        <w:rPr>
          <w:rFonts w:ascii="CIDFont+F1" w:hAnsi="CIDFont+F1" w:cs="CIDFont+F1"/>
          <w:color w:val="000000"/>
          <w:sz w:val="22"/>
          <w:szCs w:val="22"/>
        </w:rPr>
        <w:t>TBA</w:t>
      </w:r>
      <w:r w:rsidR="00A004AC">
        <w:rPr>
          <w:rFonts w:ascii="CIDFont+F1" w:hAnsi="CIDFont+F1" w:cs="CIDFont+F1"/>
          <w:color w:val="000000"/>
          <w:sz w:val="22"/>
          <w:szCs w:val="22"/>
        </w:rPr>
        <w:t xml:space="preserve">: Final </w:t>
      </w:r>
      <w:r w:rsidR="005920E0">
        <w:rPr>
          <w:rFonts w:ascii="CIDFont+F1" w:hAnsi="CIDFont+F1" w:cs="CIDFont+F1"/>
          <w:color w:val="000000"/>
          <w:sz w:val="22"/>
          <w:szCs w:val="22"/>
        </w:rPr>
        <w:t>Q&amp;A</w:t>
      </w:r>
      <w:r w:rsidR="00A004AC">
        <w:rPr>
          <w:rFonts w:ascii="CIDFont+F1" w:hAnsi="CIDFont+F1" w:cs="CIDFont+F1"/>
          <w:color w:val="000000"/>
          <w:sz w:val="22"/>
          <w:szCs w:val="22"/>
        </w:rPr>
        <w:t xml:space="preserve"> for New Projects posted to </w:t>
      </w:r>
      <w:r w:rsidR="005920E0">
        <w:rPr>
          <w:rFonts w:ascii="CIDFont+F1" w:hAnsi="CIDFont+F1" w:cs="CIDFont+F1"/>
          <w:color w:val="000000"/>
          <w:sz w:val="22"/>
          <w:szCs w:val="22"/>
        </w:rPr>
        <w:t xml:space="preserve">the </w:t>
      </w:r>
      <w:r w:rsidR="00A004AC">
        <w:rPr>
          <w:rFonts w:ascii="CIDFont+F1" w:hAnsi="CIDFont+F1" w:cs="CIDFont+F1"/>
          <w:color w:val="000000"/>
          <w:sz w:val="22"/>
          <w:szCs w:val="22"/>
        </w:rPr>
        <w:t>PEH website.</w:t>
      </w:r>
    </w:p>
    <w:p w14:paraId="29550249" w14:textId="5468799E" w:rsidR="00A004AC" w:rsidRDefault="008D52CA" w:rsidP="00A00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2"/>
          <w:szCs w:val="22"/>
        </w:rPr>
      </w:pPr>
      <w:r>
        <w:rPr>
          <w:rFonts w:ascii="CIDFont+F1" w:hAnsi="CIDFont+F1" w:cs="CIDFont+F1"/>
          <w:color w:val="000000"/>
          <w:sz w:val="22"/>
          <w:szCs w:val="22"/>
        </w:rPr>
        <w:t>TBA</w:t>
      </w:r>
      <w:r w:rsidR="00A004AC">
        <w:rPr>
          <w:rFonts w:ascii="CIDFont+F1" w:hAnsi="CIDFont+F1" w:cs="CIDFont+F1"/>
          <w:color w:val="000000"/>
          <w:sz w:val="22"/>
          <w:szCs w:val="22"/>
        </w:rPr>
        <w:t xml:space="preserve">: New </w:t>
      </w:r>
      <w:r w:rsidR="00AD3F49">
        <w:rPr>
          <w:rFonts w:ascii="CIDFont+F1" w:hAnsi="CIDFont+F1" w:cs="CIDFont+F1"/>
          <w:color w:val="000000"/>
          <w:sz w:val="22"/>
          <w:szCs w:val="22"/>
        </w:rPr>
        <w:t xml:space="preserve">Project </w:t>
      </w:r>
      <w:r w:rsidR="00A004AC">
        <w:rPr>
          <w:rFonts w:ascii="CIDFont+F1" w:hAnsi="CIDFont+F1" w:cs="CIDFont+F1"/>
          <w:color w:val="000000"/>
          <w:sz w:val="22"/>
          <w:szCs w:val="22"/>
        </w:rPr>
        <w:t xml:space="preserve">applications </w:t>
      </w:r>
      <w:r w:rsidR="005920E0">
        <w:rPr>
          <w:rFonts w:ascii="CIDFont+F1" w:hAnsi="CIDFont+F1" w:cs="CIDFont+F1"/>
          <w:color w:val="000000"/>
          <w:sz w:val="22"/>
          <w:szCs w:val="22"/>
        </w:rPr>
        <w:t xml:space="preserve">are </w:t>
      </w:r>
      <w:r w:rsidR="00A004AC">
        <w:rPr>
          <w:rFonts w:ascii="CIDFont+F1" w:hAnsi="CIDFont+F1" w:cs="CIDFont+F1"/>
          <w:color w:val="000000"/>
          <w:sz w:val="22"/>
          <w:szCs w:val="22"/>
        </w:rPr>
        <w:t>due 14 business days after the applicant workshop o</w:t>
      </w:r>
      <w:r>
        <w:rPr>
          <w:rFonts w:ascii="CIDFont+F1" w:hAnsi="CIDFont+F1" w:cs="CIDFont+F1"/>
          <w:color w:val="000000"/>
          <w:sz w:val="22"/>
          <w:szCs w:val="22"/>
        </w:rPr>
        <w:t>n</w:t>
      </w:r>
      <w:r w:rsidR="00A004AC">
        <w:rPr>
          <w:rFonts w:ascii="CIDFont+F1" w:hAnsi="CIDFont+F1" w:cs="CIDFont+F1"/>
          <w:color w:val="000000"/>
          <w:sz w:val="22"/>
          <w:szCs w:val="22"/>
        </w:rPr>
        <w:t xml:space="preserve"> new </w:t>
      </w:r>
      <w:r w:rsidR="005920E0">
        <w:rPr>
          <w:rFonts w:ascii="CIDFont+F1" w:hAnsi="CIDFont+F1" w:cs="CIDFont+F1"/>
          <w:color w:val="000000"/>
          <w:sz w:val="22"/>
          <w:szCs w:val="22"/>
        </w:rPr>
        <w:t>applications.</w:t>
      </w:r>
    </w:p>
    <w:p w14:paraId="0CB0BED9" w14:textId="443AFD2B" w:rsidR="00A004AC" w:rsidRDefault="008D52CA" w:rsidP="00A00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2"/>
          <w:szCs w:val="22"/>
        </w:rPr>
      </w:pPr>
      <w:r>
        <w:rPr>
          <w:rFonts w:ascii="CIDFont+F1" w:hAnsi="CIDFont+F1" w:cs="CIDFont+F1"/>
          <w:color w:val="000000"/>
          <w:sz w:val="22"/>
          <w:szCs w:val="22"/>
        </w:rPr>
        <w:t>TBA:</w:t>
      </w:r>
      <w:r w:rsidR="00A004AC">
        <w:rPr>
          <w:rFonts w:ascii="CIDFont+F1" w:hAnsi="CIDFont+F1" w:cs="CIDFont+F1"/>
          <w:color w:val="000000"/>
          <w:sz w:val="22"/>
          <w:szCs w:val="22"/>
        </w:rPr>
        <w:t xml:space="preserve"> New</w:t>
      </w:r>
      <w:r w:rsidR="00AD3F49">
        <w:rPr>
          <w:rFonts w:ascii="CIDFont+F1" w:hAnsi="CIDFont+F1" w:cs="CIDFont+F1"/>
          <w:color w:val="000000"/>
          <w:sz w:val="22"/>
          <w:szCs w:val="22"/>
        </w:rPr>
        <w:t xml:space="preserve"> Project</w:t>
      </w:r>
      <w:r w:rsidR="00A004AC">
        <w:rPr>
          <w:rFonts w:ascii="CIDFont+F1" w:hAnsi="CIDFont+F1" w:cs="CIDFont+F1"/>
          <w:color w:val="000000"/>
          <w:sz w:val="22"/>
          <w:szCs w:val="22"/>
        </w:rPr>
        <w:t xml:space="preserve"> application presentations.</w:t>
      </w:r>
    </w:p>
    <w:p w14:paraId="2B8C9648" w14:textId="1F4BB7BC" w:rsidR="00A004AC" w:rsidRDefault="00A004AC" w:rsidP="00A00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2"/>
          <w:szCs w:val="22"/>
        </w:rPr>
      </w:pPr>
      <w:r>
        <w:rPr>
          <w:rFonts w:ascii="CIDFont+F4" w:eastAsia="CIDFont+F4" w:hAnsi="CIDFont+F1" w:cs="CIDFont+F4"/>
          <w:color w:val="000000"/>
          <w:sz w:val="22"/>
          <w:szCs w:val="22"/>
        </w:rPr>
        <w:t xml:space="preserve"> </w:t>
      </w:r>
      <w:r w:rsidR="008D52CA">
        <w:rPr>
          <w:rFonts w:ascii="CIDFont+F1" w:hAnsi="CIDFont+F1" w:cs="CIDFont+F1"/>
          <w:color w:val="000000"/>
          <w:sz w:val="22"/>
          <w:szCs w:val="22"/>
        </w:rPr>
        <w:t>TBA:</w:t>
      </w:r>
      <w:r>
        <w:rPr>
          <w:rFonts w:ascii="CIDFont+F1" w:hAnsi="CIDFont+F1" w:cs="CIDFont+F1"/>
          <w:color w:val="000000"/>
          <w:sz w:val="22"/>
          <w:szCs w:val="22"/>
        </w:rPr>
        <w:t xml:space="preserve"> Release of Ranking and Awards</w:t>
      </w:r>
    </w:p>
    <w:p w14:paraId="4B6E103D" w14:textId="382FDBDA" w:rsidR="00A004AC" w:rsidRDefault="008D52CA" w:rsidP="00A00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2"/>
          <w:szCs w:val="22"/>
        </w:rPr>
      </w:pPr>
      <w:r>
        <w:rPr>
          <w:rFonts w:ascii="CIDFont+F1" w:hAnsi="CIDFont+F1" w:cs="CIDFont+F1"/>
          <w:color w:val="000000"/>
          <w:sz w:val="22"/>
          <w:szCs w:val="22"/>
        </w:rPr>
        <w:t>TBA</w:t>
      </w:r>
      <w:r w:rsidR="00A004AC">
        <w:rPr>
          <w:rFonts w:ascii="CIDFont+F1" w:hAnsi="CIDFont+F1" w:cs="CIDFont+F1"/>
          <w:color w:val="000000"/>
          <w:sz w:val="22"/>
          <w:szCs w:val="22"/>
        </w:rPr>
        <w:t>: Request of final appeals due after new project funding is released.</w:t>
      </w:r>
    </w:p>
    <w:p w14:paraId="5871C3F5" w14:textId="5D747BB7" w:rsidR="00A004AC" w:rsidRDefault="008D52CA" w:rsidP="00A00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2"/>
          <w:szCs w:val="22"/>
        </w:rPr>
      </w:pPr>
      <w:r>
        <w:rPr>
          <w:rFonts w:ascii="CIDFont+F1" w:hAnsi="CIDFont+F1" w:cs="CIDFont+F1"/>
          <w:color w:val="000000"/>
          <w:sz w:val="22"/>
          <w:szCs w:val="22"/>
        </w:rPr>
        <w:t>TBA</w:t>
      </w:r>
      <w:r w:rsidR="00A004AC">
        <w:rPr>
          <w:rFonts w:ascii="CIDFont+F1" w:hAnsi="CIDFont+F1" w:cs="CIDFont+F1"/>
          <w:color w:val="000000"/>
          <w:sz w:val="22"/>
          <w:szCs w:val="22"/>
        </w:rPr>
        <w:t>: Release of Final Ranking and Awards</w:t>
      </w:r>
    </w:p>
    <w:p w14:paraId="1F777901" w14:textId="4D2852B6" w:rsidR="00A004AC" w:rsidRDefault="008D52CA" w:rsidP="00A00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2"/>
          <w:szCs w:val="22"/>
        </w:rPr>
      </w:pPr>
      <w:r>
        <w:rPr>
          <w:rFonts w:ascii="CIDFont+F1" w:hAnsi="CIDFont+F1" w:cs="CIDFont+F1"/>
          <w:color w:val="000000"/>
          <w:sz w:val="22"/>
          <w:szCs w:val="22"/>
        </w:rPr>
        <w:t>TBA</w:t>
      </w:r>
      <w:r w:rsidR="00A004AC">
        <w:rPr>
          <w:rFonts w:ascii="CIDFont+F1" w:hAnsi="CIDFont+F1" w:cs="CIDFont+F1"/>
          <w:color w:val="000000"/>
          <w:sz w:val="22"/>
          <w:szCs w:val="22"/>
        </w:rPr>
        <w:t xml:space="preserve">: </w:t>
      </w:r>
      <w:proofErr w:type="spellStart"/>
      <w:r w:rsidR="00A004AC">
        <w:rPr>
          <w:rFonts w:ascii="CIDFont+F1" w:hAnsi="CIDFont+F1" w:cs="CIDFont+F1"/>
          <w:color w:val="000000"/>
          <w:sz w:val="22"/>
          <w:szCs w:val="22"/>
        </w:rPr>
        <w:t>Esnaps</w:t>
      </w:r>
      <w:proofErr w:type="spellEnd"/>
      <w:r w:rsidR="00A004AC">
        <w:rPr>
          <w:rFonts w:ascii="CIDFont+F1" w:hAnsi="CIDFont+F1" w:cs="CIDFont+F1"/>
          <w:color w:val="000000"/>
          <w:sz w:val="22"/>
          <w:szCs w:val="22"/>
        </w:rPr>
        <w:t xml:space="preserve"> upload training</w:t>
      </w:r>
    </w:p>
    <w:p w14:paraId="4569DD86" w14:textId="049BE86C" w:rsidR="00A004AC" w:rsidRDefault="008D52CA" w:rsidP="00A00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2"/>
          <w:szCs w:val="22"/>
        </w:rPr>
      </w:pPr>
      <w:r>
        <w:rPr>
          <w:rFonts w:ascii="CIDFont+F1" w:hAnsi="CIDFont+F1" w:cs="CIDFont+F1"/>
          <w:color w:val="000000"/>
          <w:sz w:val="22"/>
          <w:szCs w:val="22"/>
        </w:rPr>
        <w:t>TBA</w:t>
      </w:r>
      <w:r w:rsidR="00A004AC">
        <w:rPr>
          <w:rFonts w:ascii="CIDFont+F1" w:hAnsi="CIDFont+F1" w:cs="CIDFont+F1"/>
          <w:color w:val="000000"/>
          <w:sz w:val="22"/>
          <w:szCs w:val="22"/>
        </w:rPr>
        <w:t xml:space="preserve">: Upload into </w:t>
      </w:r>
      <w:proofErr w:type="spellStart"/>
      <w:r w:rsidR="00A004AC">
        <w:rPr>
          <w:rFonts w:ascii="CIDFont+F1" w:hAnsi="CIDFont+F1" w:cs="CIDFont+F1"/>
          <w:color w:val="000000"/>
          <w:sz w:val="22"/>
          <w:szCs w:val="22"/>
        </w:rPr>
        <w:t>Esnaps</w:t>
      </w:r>
      <w:proofErr w:type="spellEnd"/>
      <w:r w:rsidR="00A004AC">
        <w:rPr>
          <w:rFonts w:ascii="CIDFont+F1" w:hAnsi="CIDFont+F1" w:cs="CIDFont+F1"/>
          <w:color w:val="000000"/>
          <w:sz w:val="22"/>
          <w:szCs w:val="22"/>
        </w:rPr>
        <w:t xml:space="preserve"> for all ranked projects Renewal and New</w:t>
      </w:r>
    </w:p>
    <w:p w14:paraId="0EBD5CCC" w14:textId="77777777" w:rsidR="00A004AC" w:rsidRDefault="00A004AC" w:rsidP="00A00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6AE34B74" w14:textId="77777777" w:rsidR="00A004AC" w:rsidRDefault="00A004AC" w:rsidP="00A00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0964466F" w14:textId="119DB988" w:rsidR="00A004AC" w:rsidRDefault="00A004AC" w:rsidP="00A00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1" w:hAnsi="CIDFont+F1" w:cs="CIDFont+F1"/>
          <w:color w:val="000000"/>
          <w:sz w:val="24"/>
          <w:szCs w:val="24"/>
        </w:rPr>
        <w:t xml:space="preserve">All materials are available on HSN Website once released to the </w:t>
      </w:r>
      <w:proofErr w:type="gramStart"/>
      <w:r>
        <w:rPr>
          <w:rFonts w:ascii="CIDFont+F1" w:hAnsi="CIDFont+F1" w:cs="CIDFont+F1"/>
          <w:color w:val="000000"/>
          <w:sz w:val="24"/>
          <w:szCs w:val="24"/>
        </w:rPr>
        <w:t>community</w:t>
      </w:r>
      <w:proofErr w:type="gramEnd"/>
    </w:p>
    <w:p w14:paraId="66EEC140" w14:textId="77777777" w:rsidR="00A004AC" w:rsidRDefault="00A004AC" w:rsidP="00A00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  <w:sz w:val="22"/>
          <w:szCs w:val="22"/>
        </w:rPr>
      </w:pPr>
      <w:r>
        <w:rPr>
          <w:rFonts w:ascii="CIDFont+F1" w:hAnsi="CIDFont+F1" w:cs="CIDFont+F1"/>
          <w:color w:val="0563C2"/>
          <w:sz w:val="22"/>
          <w:szCs w:val="22"/>
        </w:rPr>
        <w:t>www.letsendhomelesseness.org</w:t>
      </w:r>
    </w:p>
    <w:p w14:paraId="7078A58A" w14:textId="77777777" w:rsidR="00A004AC" w:rsidRDefault="00A004AC" w:rsidP="00A004A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 xml:space="preserve">Direct questions to </w:t>
      </w:r>
      <w:r>
        <w:rPr>
          <w:rFonts w:ascii="CIDFont+F1" w:hAnsi="CIDFont+F1" w:cs="CIDFont+F1"/>
          <w:color w:val="000000"/>
          <w:sz w:val="24"/>
          <w:szCs w:val="24"/>
        </w:rPr>
        <w:t>Charles Bollinger III – CoC Programs Coordinator</w:t>
      </w:r>
    </w:p>
    <w:p w14:paraId="2636D2E4" w14:textId="37CC57E8" w:rsidR="00A004AC" w:rsidRPr="00D173D6" w:rsidRDefault="00A004AC" w:rsidP="00A004AC">
      <w:pPr>
        <w:pStyle w:val="NoSpacing"/>
      </w:pPr>
      <w:r>
        <w:rPr>
          <w:rFonts w:ascii="CIDFont+F1" w:hAnsi="CIDFont+F1" w:cs="CIDFont+F1"/>
          <w:color w:val="000000"/>
          <w:sz w:val="24"/>
          <w:szCs w:val="24"/>
        </w:rPr>
        <w:t>(</w:t>
      </w:r>
      <w:r w:rsidR="005920E0">
        <w:rPr>
          <w:rFonts w:ascii="CIDFont+F1" w:hAnsi="CIDFont+F1" w:cs="CIDFont+F1"/>
          <w:color w:val="000000"/>
          <w:sz w:val="24"/>
          <w:szCs w:val="24"/>
        </w:rPr>
        <w:t>Email</w:t>
      </w:r>
      <w:r>
        <w:rPr>
          <w:rFonts w:ascii="CIDFont+F1" w:hAnsi="CIDFont+F1" w:cs="CIDFont+F1"/>
          <w:color w:val="000000"/>
          <w:sz w:val="24"/>
          <w:szCs w:val="24"/>
        </w:rPr>
        <w:t xml:space="preserve"> only) </w:t>
      </w:r>
      <w:r w:rsidR="008D52CA">
        <w:rPr>
          <w:rFonts w:ascii="CIDFont+F1" w:hAnsi="CIDFont+F1" w:cs="CIDFont+F1"/>
          <w:color w:val="000000"/>
          <w:sz w:val="24"/>
          <w:szCs w:val="24"/>
        </w:rPr>
        <w:t xml:space="preserve">at </w:t>
      </w:r>
      <w:r>
        <w:rPr>
          <w:rFonts w:ascii="CIDFont+F1" w:hAnsi="CIDFont+F1" w:cs="CIDFont+F1"/>
          <w:color w:val="0563C2"/>
          <w:sz w:val="24"/>
          <w:szCs w:val="24"/>
        </w:rPr>
        <w:t>cbollinger@letsendhomelessness.org</w:t>
      </w:r>
    </w:p>
    <w:p w14:paraId="5C1BC48E" w14:textId="77777777" w:rsidR="00A004AC" w:rsidRPr="00D173D6" w:rsidRDefault="00A004AC">
      <w:pPr>
        <w:pStyle w:val="NoSpacing"/>
      </w:pPr>
    </w:p>
    <w:sectPr w:rsidR="00A004AC" w:rsidRPr="00D173D6" w:rsidSect="009D55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ABC"/>
    <w:multiLevelType w:val="hybridMultilevel"/>
    <w:tmpl w:val="A32EC102"/>
    <w:lvl w:ilvl="0" w:tplc="E7789A38">
      <w:start w:val="1"/>
      <w:numFmt w:val="bullet"/>
      <w:lvlText w:val="-"/>
      <w:lvlJc w:val="left"/>
      <w:pPr>
        <w:ind w:left="76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15F34F64"/>
    <w:multiLevelType w:val="hybridMultilevel"/>
    <w:tmpl w:val="0B4601DA"/>
    <w:lvl w:ilvl="0" w:tplc="04090019">
      <w:start w:val="1"/>
      <w:numFmt w:val="lowerLetter"/>
      <w:lvlText w:val="%1."/>
      <w:lvlJc w:val="left"/>
      <w:pPr>
        <w:ind w:left="1482" w:hanging="360"/>
      </w:p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" w15:restartNumberingAfterBreak="0">
    <w:nsid w:val="1D8F2D74"/>
    <w:multiLevelType w:val="hybridMultilevel"/>
    <w:tmpl w:val="134E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7C69"/>
    <w:multiLevelType w:val="hybridMultilevel"/>
    <w:tmpl w:val="0ACE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061D3"/>
    <w:multiLevelType w:val="hybridMultilevel"/>
    <w:tmpl w:val="69CC2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2740F"/>
    <w:multiLevelType w:val="hybridMultilevel"/>
    <w:tmpl w:val="52E6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759CF"/>
    <w:multiLevelType w:val="hybridMultilevel"/>
    <w:tmpl w:val="B01C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C47A0"/>
    <w:multiLevelType w:val="hybridMultilevel"/>
    <w:tmpl w:val="0C68629C"/>
    <w:lvl w:ilvl="0" w:tplc="0409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40B75"/>
    <w:multiLevelType w:val="hybridMultilevel"/>
    <w:tmpl w:val="3B00C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112CD"/>
    <w:multiLevelType w:val="hybridMultilevel"/>
    <w:tmpl w:val="0C68629C"/>
    <w:lvl w:ilvl="0" w:tplc="0409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021EC"/>
    <w:multiLevelType w:val="hybridMultilevel"/>
    <w:tmpl w:val="5686E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363F1"/>
    <w:multiLevelType w:val="hybridMultilevel"/>
    <w:tmpl w:val="D04EBE22"/>
    <w:lvl w:ilvl="0" w:tplc="C09CA31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506E80"/>
    <w:multiLevelType w:val="hybridMultilevel"/>
    <w:tmpl w:val="7C487A34"/>
    <w:lvl w:ilvl="0" w:tplc="04090013">
      <w:start w:val="1"/>
      <w:numFmt w:val="upperRoman"/>
      <w:lvlText w:val="%1."/>
      <w:lvlJc w:val="right"/>
      <w:pPr>
        <w:ind w:left="4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3" w15:restartNumberingAfterBreak="0">
    <w:nsid w:val="73E454D7"/>
    <w:multiLevelType w:val="hybridMultilevel"/>
    <w:tmpl w:val="1006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737D4"/>
    <w:multiLevelType w:val="hybridMultilevel"/>
    <w:tmpl w:val="E134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30772"/>
    <w:multiLevelType w:val="hybridMultilevel"/>
    <w:tmpl w:val="8606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96BE2"/>
    <w:multiLevelType w:val="hybridMultilevel"/>
    <w:tmpl w:val="38E0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206034">
    <w:abstractNumId w:val="0"/>
  </w:num>
  <w:num w:numId="2" w16cid:durableId="1237782208">
    <w:abstractNumId w:val="7"/>
  </w:num>
  <w:num w:numId="3" w16cid:durableId="405150848">
    <w:abstractNumId w:val="9"/>
  </w:num>
  <w:num w:numId="4" w16cid:durableId="403529965">
    <w:abstractNumId w:val="12"/>
  </w:num>
  <w:num w:numId="5" w16cid:durableId="632440292">
    <w:abstractNumId w:val="1"/>
  </w:num>
  <w:num w:numId="6" w16cid:durableId="1561789254">
    <w:abstractNumId w:val="13"/>
  </w:num>
  <w:num w:numId="7" w16cid:durableId="1728450922">
    <w:abstractNumId w:val="5"/>
  </w:num>
  <w:num w:numId="8" w16cid:durableId="1075205545">
    <w:abstractNumId w:val="14"/>
  </w:num>
  <w:num w:numId="9" w16cid:durableId="1499881575">
    <w:abstractNumId w:val="16"/>
  </w:num>
  <w:num w:numId="10" w16cid:durableId="534393066">
    <w:abstractNumId w:val="2"/>
  </w:num>
  <w:num w:numId="11" w16cid:durableId="228275157">
    <w:abstractNumId w:val="15"/>
  </w:num>
  <w:num w:numId="12" w16cid:durableId="1023164042">
    <w:abstractNumId w:val="6"/>
  </w:num>
  <w:num w:numId="13" w16cid:durableId="477185098">
    <w:abstractNumId w:val="3"/>
  </w:num>
  <w:num w:numId="14" w16cid:durableId="1347099912">
    <w:abstractNumId w:val="11"/>
  </w:num>
  <w:num w:numId="15" w16cid:durableId="66196154">
    <w:abstractNumId w:val="8"/>
  </w:num>
  <w:num w:numId="16" w16cid:durableId="1271158209">
    <w:abstractNumId w:val="4"/>
  </w:num>
  <w:num w:numId="17" w16cid:durableId="15724247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K0sDA1NTU2MTEzNrBQ0lEKTi0uzszPAykwNKgFADE4fNotAAAA"/>
  </w:docVars>
  <w:rsids>
    <w:rsidRoot w:val="00866229"/>
    <w:rsid w:val="00034748"/>
    <w:rsid w:val="0007091F"/>
    <w:rsid w:val="00193776"/>
    <w:rsid w:val="001C1D4E"/>
    <w:rsid w:val="001E0B10"/>
    <w:rsid w:val="001E5FD1"/>
    <w:rsid w:val="00205752"/>
    <w:rsid w:val="00206E5F"/>
    <w:rsid w:val="002233F6"/>
    <w:rsid w:val="00226321"/>
    <w:rsid w:val="002454FF"/>
    <w:rsid w:val="00276782"/>
    <w:rsid w:val="00292DA3"/>
    <w:rsid w:val="002A5762"/>
    <w:rsid w:val="002D4D76"/>
    <w:rsid w:val="002F682C"/>
    <w:rsid w:val="00351A1F"/>
    <w:rsid w:val="00376C49"/>
    <w:rsid w:val="00380D47"/>
    <w:rsid w:val="003D1B77"/>
    <w:rsid w:val="00422342"/>
    <w:rsid w:val="00445876"/>
    <w:rsid w:val="00460C6F"/>
    <w:rsid w:val="00461EA4"/>
    <w:rsid w:val="00462CE7"/>
    <w:rsid w:val="004F4A78"/>
    <w:rsid w:val="005246F1"/>
    <w:rsid w:val="005308D4"/>
    <w:rsid w:val="005434D5"/>
    <w:rsid w:val="005920E0"/>
    <w:rsid w:val="00593B4D"/>
    <w:rsid w:val="005D05BD"/>
    <w:rsid w:val="00641B3E"/>
    <w:rsid w:val="00650DC0"/>
    <w:rsid w:val="00656C13"/>
    <w:rsid w:val="00695FDE"/>
    <w:rsid w:val="006962CB"/>
    <w:rsid w:val="006C4AD8"/>
    <w:rsid w:val="0076645E"/>
    <w:rsid w:val="007757A1"/>
    <w:rsid w:val="007B10EC"/>
    <w:rsid w:val="007C6657"/>
    <w:rsid w:val="007F129D"/>
    <w:rsid w:val="00806C17"/>
    <w:rsid w:val="00811A3B"/>
    <w:rsid w:val="00821617"/>
    <w:rsid w:val="00866229"/>
    <w:rsid w:val="008B6122"/>
    <w:rsid w:val="008D52CA"/>
    <w:rsid w:val="008E3C10"/>
    <w:rsid w:val="008F7F88"/>
    <w:rsid w:val="009002FA"/>
    <w:rsid w:val="009075B1"/>
    <w:rsid w:val="0093018F"/>
    <w:rsid w:val="009869C6"/>
    <w:rsid w:val="009D4C30"/>
    <w:rsid w:val="009D55E9"/>
    <w:rsid w:val="009E66CE"/>
    <w:rsid w:val="00A004AC"/>
    <w:rsid w:val="00A10EE0"/>
    <w:rsid w:val="00AC500D"/>
    <w:rsid w:val="00AD3F49"/>
    <w:rsid w:val="00AD46CF"/>
    <w:rsid w:val="00B0590A"/>
    <w:rsid w:val="00B10ADB"/>
    <w:rsid w:val="00B303F6"/>
    <w:rsid w:val="00B3396F"/>
    <w:rsid w:val="00B4041A"/>
    <w:rsid w:val="00B52D9A"/>
    <w:rsid w:val="00B86D09"/>
    <w:rsid w:val="00BC3FCF"/>
    <w:rsid w:val="00BE2BA1"/>
    <w:rsid w:val="00C1249E"/>
    <w:rsid w:val="00C14E27"/>
    <w:rsid w:val="00C20035"/>
    <w:rsid w:val="00C35E2E"/>
    <w:rsid w:val="00C37490"/>
    <w:rsid w:val="00C37522"/>
    <w:rsid w:val="00C55290"/>
    <w:rsid w:val="00C76B41"/>
    <w:rsid w:val="00CB3D22"/>
    <w:rsid w:val="00CF3356"/>
    <w:rsid w:val="00D173D6"/>
    <w:rsid w:val="00D46B91"/>
    <w:rsid w:val="00D712A6"/>
    <w:rsid w:val="00D93ECE"/>
    <w:rsid w:val="00E140D1"/>
    <w:rsid w:val="00E46257"/>
    <w:rsid w:val="00E95634"/>
    <w:rsid w:val="00EA0BE3"/>
    <w:rsid w:val="00EF30C9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F82A"/>
  <w15:chartTrackingRefBased/>
  <w15:docId w15:val="{AFBB82CB-B02A-4D32-B9D8-544334E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C49"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2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12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3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54FF"/>
    <w:rPr>
      <w:color w:val="808080"/>
      <w:shd w:val="clear" w:color="auto" w:fill="E6E6E6"/>
    </w:rPr>
  </w:style>
  <w:style w:type="paragraph" w:customStyle="1" w:styleId="cBodyText">
    <w:name w:val="cBodyText"/>
    <w:rsid w:val="005D05BD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Barber</dc:creator>
  <cp:keywords/>
  <dc:description/>
  <cp:lastModifiedBy>Charles Bollinger</cp:lastModifiedBy>
  <cp:revision>5</cp:revision>
  <cp:lastPrinted>2019-11-05T14:58:00Z</cp:lastPrinted>
  <dcterms:created xsi:type="dcterms:W3CDTF">2023-04-24T12:41:00Z</dcterms:created>
  <dcterms:modified xsi:type="dcterms:W3CDTF">2023-05-02T18:37:00Z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af0aaa0bdacab0fc88aadb76cbe18ffe75acc1eee82468b66a6b10f12fd26296</vt:lpwstr>
  </property>
</Properties>
</file>