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FDD2" w14:textId="77777777" w:rsidR="0089482B" w:rsidRDefault="0089482B" w:rsidP="0089482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Permanent Supportive Housing (PSH)</w:t>
      </w:r>
      <w:r>
        <w:rPr>
          <w:rStyle w:val="eop"/>
          <w:rFonts w:ascii="Calibri" w:eastAsiaTheme="majorEastAsia" w:hAnsi="Calibri" w:cs="Calibri"/>
          <w:sz w:val="22"/>
          <w:szCs w:val="22"/>
        </w:rPr>
        <w:t> </w:t>
      </w:r>
    </w:p>
    <w:p w14:paraId="788626D2" w14:textId="325CFFAE" w:rsidR="0089482B" w:rsidRDefault="0089482B" w:rsidP="0089482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2"/>
          <w:szCs w:val="22"/>
        </w:rPr>
        <w:t>Written Standards</w:t>
      </w:r>
      <w:r>
        <w:rPr>
          <w:rStyle w:val="eop"/>
          <w:rFonts w:ascii="Calibri" w:eastAsiaTheme="majorEastAsia" w:hAnsi="Calibri" w:cs="Calibri"/>
          <w:sz w:val="22"/>
          <w:szCs w:val="22"/>
        </w:rPr>
        <w:t> </w:t>
      </w:r>
    </w:p>
    <w:p w14:paraId="4D8C35B5"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6F53E7E"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Definition: Permanent Supportive Housing (PSH) – 24 CFR Part 578.37</w:t>
      </w:r>
      <w:r>
        <w:rPr>
          <w:rStyle w:val="eop"/>
          <w:rFonts w:ascii="Calibri" w:eastAsiaTheme="majorEastAsia" w:hAnsi="Calibri" w:cs="Calibri"/>
          <w:sz w:val="22"/>
          <w:szCs w:val="22"/>
        </w:rPr>
        <w:t> </w:t>
      </w:r>
    </w:p>
    <w:p w14:paraId="596B242A"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Permanent Supportive Housing is community-based housing, the purpose of which is to provide housing without a designated length of stay. PSH can only provide assistance to individuals with disabilities and families in which at least one adult or child has a disability. Support services designed to meet the needs of the program participants must be made available to the program participants.</w:t>
      </w:r>
      <w:r>
        <w:rPr>
          <w:rStyle w:val="eop"/>
          <w:rFonts w:ascii="Calibri" w:eastAsiaTheme="majorEastAsia" w:hAnsi="Calibri" w:cs="Calibri"/>
          <w:sz w:val="22"/>
          <w:szCs w:val="22"/>
        </w:rPr>
        <w:t> </w:t>
      </w:r>
    </w:p>
    <w:p w14:paraId="7E574887"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5866B1C"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Access to Permanent Supportive Housing (PSH) is through: </w:t>
      </w:r>
      <w:r>
        <w:rPr>
          <w:rStyle w:val="eop"/>
          <w:rFonts w:ascii="Calibri" w:eastAsiaTheme="majorEastAsia" w:hAnsi="Calibri" w:cs="Calibri"/>
          <w:sz w:val="22"/>
          <w:szCs w:val="22"/>
        </w:rPr>
        <w:t> </w:t>
      </w:r>
    </w:p>
    <w:p w14:paraId="40C80BFB" w14:textId="1D1AE50B" w:rsidR="0089482B" w:rsidRDefault="0089482B" w:rsidP="0089482B">
      <w:pPr>
        <w:pStyle w:val="paragraph"/>
        <w:numPr>
          <w:ilvl w:val="0"/>
          <w:numId w:val="16"/>
        </w:numPr>
        <w:spacing w:before="0" w:beforeAutospacing="0" w:after="0" w:afterAutospacing="0"/>
        <w:ind w:left="1125" w:firstLine="0"/>
        <w:textAlignment w:val="baseline"/>
        <w:rPr>
          <w:rFonts w:ascii="Calibri" w:hAnsi="Calibri" w:cs="Calibri"/>
          <w:sz w:val="22"/>
          <w:szCs w:val="22"/>
        </w:rPr>
      </w:pPr>
      <w:r>
        <w:rPr>
          <w:rStyle w:val="normaltextrun"/>
          <w:rFonts w:ascii="Calibri" w:eastAsiaTheme="majorEastAsia" w:hAnsi="Calibri" w:cs="Calibri"/>
          <w:sz w:val="22"/>
          <w:szCs w:val="22"/>
        </w:rPr>
        <w:t>Coordinated Entry </w:t>
      </w:r>
      <w:r w:rsidR="009602C4">
        <w:rPr>
          <w:rStyle w:val="normaltextrun"/>
          <w:rFonts w:ascii="Calibri" w:eastAsiaTheme="majorEastAsia" w:hAnsi="Calibri" w:cs="Calibri"/>
          <w:sz w:val="22"/>
          <w:szCs w:val="22"/>
        </w:rPr>
        <w:t xml:space="preserve">(CE) </w:t>
      </w:r>
      <w:r>
        <w:rPr>
          <w:rStyle w:val="normaltextrun"/>
          <w:rFonts w:ascii="Calibri" w:eastAsiaTheme="majorEastAsia" w:hAnsi="Calibri" w:cs="Calibri"/>
          <w:sz w:val="22"/>
          <w:szCs w:val="22"/>
        </w:rPr>
        <w:t>Prioritization List.</w:t>
      </w:r>
      <w:r>
        <w:rPr>
          <w:rStyle w:val="eop"/>
          <w:rFonts w:ascii="Calibri" w:eastAsiaTheme="majorEastAsia" w:hAnsi="Calibri" w:cs="Calibri"/>
          <w:sz w:val="22"/>
          <w:szCs w:val="22"/>
        </w:rPr>
        <w:t> </w:t>
      </w:r>
    </w:p>
    <w:p w14:paraId="55806AEF"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A9328FE"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Eligibility Criteria</w:t>
      </w:r>
      <w:r>
        <w:rPr>
          <w:rStyle w:val="eop"/>
          <w:rFonts w:ascii="Calibri" w:eastAsiaTheme="majorEastAsia" w:hAnsi="Calibri" w:cs="Calibri"/>
          <w:sz w:val="22"/>
          <w:szCs w:val="22"/>
        </w:rPr>
        <w:t> </w:t>
      </w:r>
    </w:p>
    <w:p w14:paraId="3A986DC4" w14:textId="77777777" w:rsidR="0089482B" w:rsidRDefault="0089482B" w:rsidP="0089482B">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Must meet HUD Category 1 or 4 definition of homeless (24 CFR Part 578.3)</w:t>
      </w:r>
      <w:r>
        <w:rPr>
          <w:rStyle w:val="eop"/>
          <w:rFonts w:ascii="Calibri" w:eastAsiaTheme="majorEastAsia" w:hAnsi="Calibri" w:cs="Calibri"/>
          <w:sz w:val="22"/>
          <w:szCs w:val="22"/>
        </w:rPr>
        <w:t> </w:t>
      </w:r>
    </w:p>
    <w:p w14:paraId="13C7E157" w14:textId="4FE8C50D" w:rsidR="009602C4" w:rsidRPr="009602C4" w:rsidRDefault="0089482B" w:rsidP="0089482B">
      <w:pPr>
        <w:pStyle w:val="paragraph"/>
        <w:numPr>
          <w:ilvl w:val="0"/>
          <w:numId w:val="18"/>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Prior living situation for HUD Category 1 must be Emergency Shelter or Unsheltered;</w:t>
      </w:r>
    </w:p>
    <w:p w14:paraId="04B7DBB6" w14:textId="44C851D7" w:rsidR="0089482B" w:rsidRDefault="009602C4" w:rsidP="00EF4133">
      <w:pPr>
        <w:pStyle w:val="paragraph"/>
        <w:numPr>
          <w:ilvl w:val="2"/>
          <w:numId w:val="18"/>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I</w:t>
      </w:r>
      <w:r w:rsidR="0089482B">
        <w:rPr>
          <w:rStyle w:val="normaltextrun"/>
          <w:rFonts w:ascii="Calibri" w:eastAsiaTheme="majorEastAsia" w:hAnsi="Calibri" w:cs="Calibri"/>
          <w:sz w:val="22"/>
          <w:szCs w:val="22"/>
        </w:rPr>
        <w:t>f prior living situation is Transitional Housing (TH) or institution for less than 90</w:t>
      </w:r>
      <w:r>
        <w:rPr>
          <w:rStyle w:val="normaltextrun"/>
          <w:rFonts w:ascii="Calibri" w:eastAsiaTheme="majorEastAsia" w:hAnsi="Calibri" w:cs="Calibri"/>
          <w:sz w:val="22"/>
          <w:szCs w:val="22"/>
        </w:rPr>
        <w:t xml:space="preserve"> </w:t>
      </w:r>
      <w:r w:rsidR="0089482B">
        <w:rPr>
          <w:rStyle w:val="normaltextrun"/>
          <w:rFonts w:ascii="Calibri" w:eastAsiaTheme="majorEastAsia" w:hAnsi="Calibri" w:cs="Calibri"/>
          <w:sz w:val="22"/>
          <w:szCs w:val="22"/>
        </w:rPr>
        <w:t>days, participant must have been homeless prior to entering TH or institution. Category 4 (fleeing Domestic Violence) is not required to be literally homeless. </w:t>
      </w:r>
      <w:r w:rsidR="0089482B">
        <w:rPr>
          <w:rStyle w:val="eop"/>
          <w:rFonts w:ascii="Calibri" w:eastAsiaTheme="majorEastAsia" w:hAnsi="Calibri" w:cs="Calibri"/>
          <w:sz w:val="22"/>
          <w:szCs w:val="22"/>
        </w:rPr>
        <w:t> </w:t>
      </w:r>
    </w:p>
    <w:p w14:paraId="1C7490FD" w14:textId="77777777" w:rsidR="0089482B" w:rsidRDefault="0089482B" w:rsidP="0089482B">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Household member must have long-term disability</w:t>
      </w:r>
      <w:r>
        <w:rPr>
          <w:rStyle w:val="eop"/>
          <w:rFonts w:ascii="Calibri" w:eastAsiaTheme="majorEastAsia" w:hAnsi="Calibri" w:cs="Calibri"/>
          <w:sz w:val="22"/>
          <w:szCs w:val="22"/>
        </w:rPr>
        <w:t> </w:t>
      </w:r>
    </w:p>
    <w:p w14:paraId="3EEAF268" w14:textId="77777777" w:rsidR="0089482B" w:rsidRDefault="0089482B" w:rsidP="0089482B">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sz w:val="22"/>
          <w:szCs w:val="22"/>
        </w:rPr>
        <w:t>Must be from the CE List</w:t>
      </w:r>
      <w:r>
        <w:rPr>
          <w:rStyle w:val="eop"/>
          <w:rFonts w:ascii="Calibri" w:eastAsiaTheme="majorEastAsia" w:hAnsi="Calibri" w:cs="Calibri"/>
          <w:sz w:val="22"/>
          <w:szCs w:val="22"/>
        </w:rPr>
        <w:t> </w:t>
      </w:r>
    </w:p>
    <w:p w14:paraId="566257F9"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5D5BD48" w14:textId="77777777" w:rsidR="0089482B" w:rsidRDefault="0089482B" w:rsidP="00EF413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Additional ESSHI Criteria</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3CB341F" w14:textId="77777777" w:rsidR="0089482B" w:rsidRDefault="0089482B" w:rsidP="00EF4133">
      <w:pPr>
        <w:pStyle w:val="paragraph"/>
        <w:numPr>
          <w:ilvl w:val="0"/>
          <w:numId w:val="21"/>
        </w:numPr>
        <w:tabs>
          <w:tab w:val="clear" w:pos="720"/>
        </w:tabs>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Must meet the definition above</w:t>
      </w:r>
      <w:r>
        <w:rPr>
          <w:rStyle w:val="eop"/>
          <w:rFonts w:ascii="Calibri" w:eastAsiaTheme="majorEastAsia" w:hAnsi="Calibri" w:cs="Calibri"/>
          <w:sz w:val="22"/>
          <w:szCs w:val="22"/>
        </w:rPr>
        <w:t> </w:t>
      </w:r>
    </w:p>
    <w:p w14:paraId="659B4F3E" w14:textId="77777777" w:rsidR="0089482B" w:rsidRDefault="0089482B" w:rsidP="00EF4133">
      <w:pPr>
        <w:pStyle w:val="paragraph"/>
        <w:numPr>
          <w:ilvl w:val="0"/>
          <w:numId w:val="22"/>
        </w:numPr>
        <w:tabs>
          <w:tab w:val="clear" w:pos="720"/>
        </w:tabs>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May be at risk for being homeless</w:t>
      </w:r>
      <w:r>
        <w:rPr>
          <w:rStyle w:val="eop"/>
          <w:rFonts w:ascii="Calibri" w:eastAsiaTheme="majorEastAsia" w:hAnsi="Calibri" w:cs="Calibri"/>
          <w:sz w:val="22"/>
          <w:szCs w:val="22"/>
        </w:rPr>
        <w:t> </w:t>
      </w:r>
    </w:p>
    <w:p w14:paraId="123BF064" w14:textId="77777777" w:rsidR="0089482B" w:rsidRDefault="0089482B" w:rsidP="00EF4133">
      <w:pPr>
        <w:pStyle w:val="paragraph"/>
        <w:numPr>
          <w:ilvl w:val="0"/>
          <w:numId w:val="23"/>
        </w:numPr>
        <w:tabs>
          <w:tab w:val="clear" w:pos="720"/>
        </w:tabs>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Meet vulnerable population specific guidelines </w:t>
      </w:r>
      <w:r>
        <w:rPr>
          <w:rStyle w:val="eop"/>
          <w:rFonts w:ascii="Calibri" w:eastAsiaTheme="majorEastAsia" w:hAnsi="Calibri" w:cs="Calibri"/>
          <w:sz w:val="22"/>
          <w:szCs w:val="22"/>
        </w:rPr>
        <w:t> </w:t>
      </w:r>
    </w:p>
    <w:p w14:paraId="34117560" w14:textId="4B517504" w:rsidR="0089482B" w:rsidRPr="0089482B" w:rsidRDefault="0089482B" w:rsidP="00EF4133">
      <w:pPr>
        <w:pStyle w:val="paragraph"/>
        <w:numPr>
          <w:ilvl w:val="0"/>
          <w:numId w:val="25"/>
        </w:numPr>
        <w:tabs>
          <w:tab w:val="clear" w:pos="720"/>
        </w:tabs>
        <w:spacing w:before="0" w:beforeAutospacing="0" w:after="0" w:afterAutospacing="0"/>
        <w:ind w:left="1440"/>
        <w:textAlignment w:val="baseline"/>
        <w:rPr>
          <w:rFonts w:ascii="Calibri" w:hAnsi="Calibri" w:cs="Calibri"/>
          <w:sz w:val="22"/>
          <w:szCs w:val="22"/>
        </w:rPr>
      </w:pPr>
      <w:r w:rsidRPr="0089482B">
        <w:rPr>
          <w:rStyle w:val="normaltextrun"/>
          <w:rFonts w:ascii="Calibri" w:eastAsiaTheme="majorEastAsia" w:hAnsi="Calibri" w:cs="Calibri"/>
          <w:sz w:val="22"/>
          <w:szCs w:val="22"/>
        </w:rPr>
        <w:t>Prioritize people from CE</w:t>
      </w:r>
      <w:r w:rsidRPr="0089482B">
        <w:rPr>
          <w:rStyle w:val="eop"/>
          <w:rFonts w:ascii="Calibri" w:eastAsiaTheme="majorEastAsia" w:hAnsi="Calibri" w:cs="Calibri"/>
          <w:sz w:val="22"/>
          <w:szCs w:val="22"/>
        </w:rPr>
        <w:t> </w:t>
      </w:r>
      <w:r w:rsidRPr="0089482B">
        <w:rPr>
          <w:rStyle w:val="normaltextrun"/>
          <w:rFonts w:ascii="Segoe UI" w:eastAsiaTheme="majorEastAsia" w:hAnsi="Segoe UI" w:cs="Segoe UI"/>
          <w:i/>
          <w:iCs/>
          <w:sz w:val="22"/>
          <w:szCs w:val="22"/>
        </w:rPr>
        <w:t>“be an un-domiciled person (whether alone or as a member of a family) who is unable to secure permanent and stable housing without special assistance. This includes those who are inappropriately housed in an institutional facility and can safely live in the community, and those who are at risk of homelessness which can include young adults, victims or survivors of domestic violence, and individuals with I/DD; be an adult or young adult reentering the community from incarceration or juvenile justice placement, who was released or discharged, and who is without permanent and stable housing; or</w:t>
      </w:r>
      <w:r w:rsidRPr="0089482B">
        <w:rPr>
          <w:rStyle w:val="eop"/>
          <w:rFonts w:ascii="Segoe UI" w:eastAsiaTheme="majorEastAsia" w:hAnsi="Segoe UI" w:cs="Segoe UI"/>
          <w:sz w:val="22"/>
          <w:szCs w:val="22"/>
        </w:rPr>
        <w:t> </w:t>
      </w:r>
    </w:p>
    <w:p w14:paraId="1CD0BC25" w14:textId="2FDC5B9D" w:rsidR="0089482B" w:rsidRDefault="009602C4" w:rsidP="00EF4133">
      <w:pPr>
        <w:pStyle w:val="paragraph"/>
        <w:numPr>
          <w:ilvl w:val="0"/>
          <w:numId w:val="26"/>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i/>
          <w:iCs/>
          <w:sz w:val="22"/>
          <w:szCs w:val="22"/>
        </w:rPr>
        <w:t>B</w:t>
      </w:r>
      <w:r w:rsidR="0089482B">
        <w:rPr>
          <w:rStyle w:val="normaltextrun"/>
          <w:rFonts w:ascii="Calibri" w:eastAsiaTheme="majorEastAsia" w:hAnsi="Calibri" w:cs="Calibri"/>
          <w:i/>
          <w:iCs/>
          <w:sz w:val="22"/>
          <w:szCs w:val="22"/>
        </w:rPr>
        <w:t>e a young adult between the ages of 18 and 25 years of age without a permanent residence, including those who left foster care within the prior five years and who were in foster care at or over age 16, and those aging out of a residential school for individuals with an intellectual or 30 developmental </w:t>
      </w:r>
      <w:proofErr w:type="gramStart"/>
      <w:r w:rsidR="0089482B">
        <w:rPr>
          <w:rStyle w:val="normaltextrun"/>
          <w:rFonts w:ascii="Calibri" w:eastAsiaTheme="majorEastAsia" w:hAnsi="Calibri" w:cs="Calibri"/>
          <w:i/>
          <w:iCs/>
          <w:sz w:val="22"/>
          <w:szCs w:val="22"/>
        </w:rPr>
        <w:t>disability</w:t>
      </w:r>
      <w:proofErr w:type="gramEnd"/>
      <w:r w:rsidR="0089482B">
        <w:rPr>
          <w:rStyle w:val="normaltextrun"/>
          <w:rFonts w:ascii="Calibri" w:eastAsiaTheme="majorEastAsia" w:hAnsi="Calibri" w:cs="Calibri"/>
          <w:i/>
          <w:iCs/>
          <w:sz w:val="22"/>
          <w:szCs w:val="22"/>
        </w:rPr>
        <w:t>.”</w:t>
      </w:r>
      <w:r w:rsidR="0089482B">
        <w:rPr>
          <w:rStyle w:val="eop"/>
          <w:rFonts w:ascii="Calibri" w:eastAsiaTheme="majorEastAsia" w:hAnsi="Calibri" w:cs="Calibri"/>
          <w:sz w:val="22"/>
          <w:szCs w:val="22"/>
        </w:rPr>
        <w:t> </w:t>
      </w:r>
    </w:p>
    <w:p w14:paraId="0ECE89DF" w14:textId="77777777" w:rsidR="0089482B" w:rsidRDefault="0089482B" w:rsidP="0089482B">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248BECDB"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i/>
          <w:iCs/>
          <w:sz w:val="22"/>
          <w:szCs w:val="22"/>
        </w:rPr>
        <w:t>PSH Case manager, participant shelter provider or other referring sources will communicate frequently throughout housing search process and until participant is safely housed</w:t>
      </w:r>
      <w:r>
        <w:rPr>
          <w:rStyle w:val="eop"/>
          <w:rFonts w:ascii="Calibri" w:eastAsiaTheme="majorEastAsia" w:hAnsi="Calibri" w:cs="Calibri"/>
          <w:sz w:val="22"/>
          <w:szCs w:val="22"/>
        </w:rPr>
        <w:t> </w:t>
      </w:r>
    </w:p>
    <w:p w14:paraId="7F73F223"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p>
    <w:p w14:paraId="54443189" w14:textId="77777777" w:rsidR="009602C4" w:rsidRDefault="009602C4">
      <w:pPr>
        <w:rPr>
          <w:rStyle w:val="normaltextrun"/>
          <w:rFonts w:ascii="Calibri" w:eastAsiaTheme="majorEastAsia" w:hAnsi="Calibri" w:cs="Calibri"/>
          <w:b/>
          <w:bCs/>
          <w:snapToGrid/>
        </w:rPr>
      </w:pPr>
      <w:r>
        <w:rPr>
          <w:rStyle w:val="normaltextrun"/>
          <w:rFonts w:ascii="Calibri" w:eastAsiaTheme="majorEastAsia" w:hAnsi="Calibri" w:cs="Calibri"/>
          <w:b/>
          <w:bCs/>
        </w:rPr>
        <w:br w:type="page"/>
      </w:r>
    </w:p>
    <w:p w14:paraId="5242275A" w14:textId="714DE482"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lastRenderedPageBreak/>
        <w:t>Operational Standards</w:t>
      </w:r>
      <w:r>
        <w:rPr>
          <w:rStyle w:val="eop"/>
          <w:rFonts w:ascii="Calibri" w:eastAsiaTheme="majorEastAsia" w:hAnsi="Calibri" w:cs="Calibri"/>
          <w:sz w:val="22"/>
          <w:szCs w:val="22"/>
        </w:rPr>
        <w:t> </w:t>
      </w:r>
    </w:p>
    <w:p w14:paraId="4EEC7E63" w14:textId="77777777" w:rsidR="0089482B" w:rsidRDefault="0089482B" w:rsidP="00EF4133">
      <w:pPr>
        <w:pStyle w:val="paragraph"/>
        <w:numPr>
          <w:ilvl w:val="0"/>
          <w:numId w:val="27"/>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There is no prescribed or suggested length of stay in PSH</w:t>
      </w:r>
      <w:r>
        <w:rPr>
          <w:rStyle w:val="eop"/>
          <w:rFonts w:ascii="Calibri" w:eastAsiaTheme="majorEastAsia" w:hAnsi="Calibri" w:cs="Calibri"/>
          <w:sz w:val="22"/>
          <w:szCs w:val="22"/>
        </w:rPr>
        <w:t> </w:t>
      </w:r>
    </w:p>
    <w:p w14:paraId="61B97BDF" w14:textId="77777777" w:rsidR="0089482B" w:rsidRDefault="0089482B" w:rsidP="00EF4133">
      <w:pPr>
        <w:pStyle w:val="paragraph"/>
        <w:numPr>
          <w:ilvl w:val="0"/>
          <w:numId w:val="28"/>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Supportive services must be available to participants throughout their stay in PSH</w:t>
      </w:r>
      <w:r>
        <w:rPr>
          <w:rStyle w:val="eop"/>
          <w:rFonts w:ascii="Calibri" w:eastAsiaTheme="majorEastAsia" w:hAnsi="Calibri" w:cs="Calibri"/>
          <w:sz w:val="22"/>
          <w:szCs w:val="22"/>
        </w:rPr>
        <w:t> </w:t>
      </w:r>
    </w:p>
    <w:p w14:paraId="23D20709" w14:textId="77777777" w:rsidR="0089482B" w:rsidRDefault="0089482B" w:rsidP="00EF4133">
      <w:pPr>
        <w:pStyle w:val="paragraph"/>
        <w:numPr>
          <w:ilvl w:val="0"/>
          <w:numId w:val="29"/>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Initial lease must be for at least one year and is renewable and terminable by cause.  Subsequent leases must have a minimum term of one month.</w:t>
      </w:r>
      <w:r>
        <w:rPr>
          <w:rStyle w:val="eop"/>
          <w:rFonts w:ascii="Calibri" w:eastAsiaTheme="majorEastAsia" w:hAnsi="Calibri" w:cs="Calibri"/>
          <w:sz w:val="22"/>
          <w:szCs w:val="22"/>
        </w:rPr>
        <w:t> </w:t>
      </w:r>
    </w:p>
    <w:p w14:paraId="4B64A2C2" w14:textId="77777777" w:rsidR="0089482B" w:rsidRDefault="0089482B" w:rsidP="00EF4133">
      <w:pPr>
        <w:pStyle w:val="paragraph"/>
        <w:numPr>
          <w:ilvl w:val="0"/>
          <w:numId w:val="30"/>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Participants are expected to pay rent.  The participant’s share of rent cannot exceed 30% of household income.  For participants where rent does not include utilities, the amount of rental assistance provided will incorporate the applicable utility allowance established by the Rochester Housing Authority and that tool will be used to calculate the tenant share of rent.  Program participant must be reimbursed for any amount that the allowance exceeds the participant’s share of rent. </w:t>
      </w:r>
      <w:r>
        <w:rPr>
          <w:rStyle w:val="eop"/>
          <w:rFonts w:ascii="Calibri" w:eastAsiaTheme="majorEastAsia" w:hAnsi="Calibri" w:cs="Calibri"/>
          <w:sz w:val="22"/>
          <w:szCs w:val="22"/>
        </w:rPr>
        <w:t> </w:t>
      </w:r>
    </w:p>
    <w:p w14:paraId="6EC4D90C" w14:textId="77777777" w:rsidR="0089482B" w:rsidRDefault="0089482B" w:rsidP="00EF4133">
      <w:pPr>
        <w:pStyle w:val="paragraph"/>
        <w:numPr>
          <w:ilvl w:val="0"/>
          <w:numId w:val="31"/>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Units must pass NSPIRE (National Standards for the Physical Inspection of Real Estate) Inspection prior to rent being paid to the landlord, have an annual inspection and must remain compliant with NSPIRE throughout the tenancy of the PSH participant</w:t>
      </w:r>
      <w:r>
        <w:rPr>
          <w:rStyle w:val="eop"/>
          <w:rFonts w:ascii="Calibri" w:eastAsiaTheme="majorEastAsia" w:hAnsi="Calibri" w:cs="Calibri"/>
          <w:sz w:val="22"/>
          <w:szCs w:val="22"/>
        </w:rPr>
        <w:t> </w:t>
      </w:r>
    </w:p>
    <w:p w14:paraId="10C782C5" w14:textId="76836A23" w:rsidR="0089482B" w:rsidRDefault="0089482B" w:rsidP="00EF4133">
      <w:pPr>
        <w:pStyle w:val="paragraph"/>
        <w:numPr>
          <w:ilvl w:val="0"/>
          <w:numId w:val="32"/>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Prioritization of potential participants </w:t>
      </w:r>
    </w:p>
    <w:p w14:paraId="50F07823" w14:textId="77777777" w:rsidR="0089482B" w:rsidRDefault="0089482B" w:rsidP="00EF4133">
      <w:pPr>
        <w:pStyle w:val="paragraph"/>
        <w:numPr>
          <w:ilvl w:val="0"/>
          <w:numId w:val="33"/>
        </w:numPr>
        <w:tabs>
          <w:tab w:val="clear" w:pos="720"/>
        </w:tabs>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Chronically homeless persons are prioritized above all others</w:t>
      </w:r>
      <w:r>
        <w:rPr>
          <w:rStyle w:val="eop"/>
          <w:rFonts w:ascii="Calibri" w:eastAsiaTheme="majorEastAsia" w:hAnsi="Calibri" w:cs="Calibri"/>
          <w:sz w:val="22"/>
          <w:szCs w:val="22"/>
        </w:rPr>
        <w:t> </w:t>
      </w:r>
    </w:p>
    <w:p w14:paraId="343DB5E0" w14:textId="77777777" w:rsidR="0089482B" w:rsidRDefault="0089482B" w:rsidP="00EF4133">
      <w:pPr>
        <w:pStyle w:val="paragraph"/>
        <w:numPr>
          <w:ilvl w:val="0"/>
          <w:numId w:val="34"/>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i/>
          <w:iCs/>
          <w:sz w:val="22"/>
          <w:szCs w:val="22"/>
        </w:rPr>
        <w:t>HAT</w:t>
      </w:r>
      <w:r>
        <w:rPr>
          <w:rStyle w:val="eop"/>
          <w:rFonts w:ascii="Calibri" w:eastAsiaTheme="majorEastAsia" w:hAnsi="Calibri" w:cs="Calibri"/>
          <w:sz w:val="22"/>
          <w:szCs w:val="22"/>
        </w:rPr>
        <w:t> </w:t>
      </w:r>
    </w:p>
    <w:p w14:paraId="3E772013" w14:textId="77777777" w:rsidR="0089482B" w:rsidRDefault="0089482B" w:rsidP="00EF4133">
      <w:pPr>
        <w:pStyle w:val="paragraph"/>
        <w:numPr>
          <w:ilvl w:val="0"/>
          <w:numId w:val="35"/>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Other criteria that determine a person's cumulative prioritization score include length of time homeless, unsheltered, disability, and </w:t>
      </w:r>
      <w:r>
        <w:rPr>
          <w:rStyle w:val="normaltextrun"/>
          <w:rFonts w:ascii="Calibri" w:eastAsiaTheme="majorEastAsia" w:hAnsi="Calibri" w:cs="Calibri"/>
          <w:i/>
          <w:iCs/>
          <w:sz w:val="22"/>
          <w:szCs w:val="22"/>
        </w:rPr>
        <w:t>age (less than 20 or older than 60 -55+)</w:t>
      </w:r>
      <w:r>
        <w:rPr>
          <w:rStyle w:val="eop"/>
          <w:rFonts w:ascii="Calibri" w:eastAsiaTheme="majorEastAsia" w:hAnsi="Calibri" w:cs="Calibri"/>
          <w:sz w:val="22"/>
          <w:szCs w:val="22"/>
        </w:rPr>
        <w:t> </w:t>
      </w:r>
    </w:p>
    <w:p w14:paraId="7B16609A" w14:textId="77777777" w:rsidR="0089482B" w:rsidRDefault="0089482B" w:rsidP="0089482B">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Housing Search:</w:t>
      </w:r>
      <w:r>
        <w:rPr>
          <w:rStyle w:val="eop"/>
          <w:rFonts w:ascii="Calibri" w:eastAsiaTheme="majorEastAsia" w:hAnsi="Calibri" w:cs="Calibri"/>
          <w:sz w:val="22"/>
          <w:szCs w:val="22"/>
        </w:rPr>
        <w:t> </w:t>
      </w:r>
    </w:p>
    <w:p w14:paraId="2484DCC6" w14:textId="77777777" w:rsidR="0089482B" w:rsidRDefault="0089482B" w:rsidP="00EF4133">
      <w:pPr>
        <w:pStyle w:val="paragraph"/>
        <w:numPr>
          <w:ilvl w:val="0"/>
          <w:numId w:val="37"/>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Must include a plan to work with landlords to encourage them to provide available units for the program</w:t>
      </w:r>
      <w:r>
        <w:rPr>
          <w:rStyle w:val="eop"/>
          <w:rFonts w:ascii="Calibri" w:eastAsiaTheme="majorEastAsia" w:hAnsi="Calibri" w:cs="Calibri"/>
          <w:sz w:val="22"/>
          <w:szCs w:val="22"/>
        </w:rPr>
        <w:t> </w:t>
      </w:r>
    </w:p>
    <w:p w14:paraId="18164FE7" w14:textId="77777777" w:rsidR="0089482B" w:rsidRDefault="0089482B">
      <w:pPr>
        <w:pStyle w:val="paragraph"/>
        <w:numPr>
          <w:ilvl w:val="0"/>
          <w:numId w:val="38"/>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Programs are encouraged to have representatives attend monthly Coordinated Entry Landlord Engagement Sub-Committee meetings</w:t>
      </w:r>
      <w:r>
        <w:rPr>
          <w:rStyle w:val="eop"/>
          <w:rFonts w:ascii="Calibri" w:eastAsiaTheme="majorEastAsia" w:hAnsi="Calibri" w:cs="Calibri"/>
          <w:sz w:val="22"/>
          <w:szCs w:val="22"/>
        </w:rPr>
        <w:t> </w:t>
      </w:r>
    </w:p>
    <w:p w14:paraId="2B041EB2" w14:textId="77777777" w:rsidR="0089482B" w:rsidRDefault="0089482B">
      <w:pPr>
        <w:pStyle w:val="paragraph"/>
        <w:numPr>
          <w:ilvl w:val="0"/>
          <w:numId w:val="39"/>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Programs are encouraged to utilize the </w:t>
      </w:r>
      <w:hyperlink r:id="rId10" w:tgtFrame="_blank" w:history="1">
        <w:r>
          <w:rPr>
            <w:rStyle w:val="normaltextrun"/>
            <w:rFonts w:ascii="Calibri" w:eastAsiaTheme="majorEastAsia" w:hAnsi="Calibri" w:cs="Calibri"/>
            <w:color w:val="0563C1"/>
            <w:sz w:val="22"/>
            <w:szCs w:val="22"/>
            <w:u w:val="single"/>
          </w:rPr>
          <w:t>www.FrontDoorNY.org</w:t>
        </w:r>
      </w:hyperlink>
      <w:r>
        <w:rPr>
          <w:rStyle w:val="normaltextrun"/>
          <w:rFonts w:ascii="Calibri" w:eastAsiaTheme="majorEastAsia" w:hAnsi="Calibri" w:cs="Calibri"/>
          <w:sz w:val="22"/>
          <w:szCs w:val="22"/>
        </w:rPr>
        <w:t> website to search for suitable housing options and to find materials that will assist in landlord outreach</w:t>
      </w:r>
      <w:r>
        <w:rPr>
          <w:rStyle w:val="eop"/>
          <w:rFonts w:ascii="Calibri" w:eastAsiaTheme="majorEastAsia" w:hAnsi="Calibri" w:cs="Calibri"/>
          <w:sz w:val="22"/>
          <w:szCs w:val="22"/>
        </w:rPr>
        <w:t> </w:t>
      </w:r>
    </w:p>
    <w:p w14:paraId="581A5AF8" w14:textId="77777777" w:rsidR="0089482B" w:rsidRDefault="0089482B" w:rsidP="00EF4133">
      <w:pPr>
        <w:pStyle w:val="paragraph"/>
        <w:numPr>
          <w:ilvl w:val="0"/>
          <w:numId w:val="40"/>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Case manager will collaborate with participant to identify suitable housing parameters, including, but not limited to those listed below.  Case manager and participant will work together to identify housing units that meet as many of the parameters as possible:</w:t>
      </w:r>
      <w:r>
        <w:rPr>
          <w:rStyle w:val="eop"/>
          <w:rFonts w:ascii="Calibri" w:eastAsiaTheme="majorEastAsia" w:hAnsi="Calibri" w:cs="Calibri"/>
          <w:sz w:val="22"/>
          <w:szCs w:val="22"/>
        </w:rPr>
        <w:t> </w:t>
      </w:r>
    </w:p>
    <w:p w14:paraId="0620C0CD" w14:textId="77777777" w:rsidR="0089482B" w:rsidRDefault="0089482B">
      <w:pPr>
        <w:pStyle w:val="paragraph"/>
        <w:numPr>
          <w:ilvl w:val="0"/>
          <w:numId w:val="4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Neighborhood preference</w:t>
      </w:r>
      <w:r>
        <w:rPr>
          <w:rStyle w:val="eop"/>
          <w:rFonts w:ascii="Calibri" w:eastAsiaTheme="majorEastAsia" w:hAnsi="Calibri" w:cs="Calibri"/>
          <w:sz w:val="22"/>
          <w:szCs w:val="22"/>
        </w:rPr>
        <w:t> </w:t>
      </w:r>
    </w:p>
    <w:p w14:paraId="319130BF" w14:textId="77777777" w:rsidR="0089482B" w:rsidRDefault="0089482B">
      <w:pPr>
        <w:pStyle w:val="paragraph"/>
        <w:numPr>
          <w:ilvl w:val="0"/>
          <w:numId w:val="42"/>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Rental amount</w:t>
      </w:r>
      <w:r>
        <w:rPr>
          <w:rStyle w:val="eop"/>
          <w:rFonts w:ascii="Calibri" w:eastAsiaTheme="majorEastAsia" w:hAnsi="Calibri" w:cs="Calibri"/>
          <w:sz w:val="22"/>
          <w:szCs w:val="22"/>
        </w:rPr>
        <w:t> </w:t>
      </w:r>
    </w:p>
    <w:p w14:paraId="2A07D2AD" w14:textId="77777777" w:rsidR="0089482B" w:rsidRDefault="0089482B">
      <w:pPr>
        <w:pStyle w:val="paragraph"/>
        <w:numPr>
          <w:ilvl w:val="0"/>
          <w:numId w:val="43"/>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Number of bedrooms</w:t>
      </w:r>
      <w:r>
        <w:rPr>
          <w:rStyle w:val="eop"/>
          <w:rFonts w:ascii="Calibri" w:eastAsiaTheme="majorEastAsia" w:hAnsi="Calibri" w:cs="Calibri"/>
          <w:sz w:val="22"/>
          <w:szCs w:val="22"/>
        </w:rPr>
        <w:t> </w:t>
      </w:r>
    </w:p>
    <w:p w14:paraId="0929EEAC" w14:textId="77777777" w:rsidR="0089482B" w:rsidRDefault="0089482B">
      <w:pPr>
        <w:pStyle w:val="paragraph"/>
        <w:numPr>
          <w:ilvl w:val="0"/>
          <w:numId w:val="44"/>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Proximity to desired services and/or job site</w:t>
      </w:r>
      <w:r>
        <w:rPr>
          <w:rStyle w:val="eop"/>
          <w:rFonts w:ascii="Calibri" w:eastAsiaTheme="majorEastAsia" w:hAnsi="Calibri" w:cs="Calibri"/>
          <w:sz w:val="22"/>
          <w:szCs w:val="22"/>
        </w:rPr>
        <w:t> </w:t>
      </w:r>
    </w:p>
    <w:p w14:paraId="28B5FC53" w14:textId="7A409CDB" w:rsidR="0089482B" w:rsidRDefault="0089482B" w:rsidP="00EF4133">
      <w:pPr>
        <w:pStyle w:val="paragraph"/>
        <w:numPr>
          <w:ilvl w:val="0"/>
          <w:numId w:val="45"/>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Case manager will coordinate a rapid move to permanent housing by:</w:t>
      </w:r>
      <w:r>
        <w:rPr>
          <w:rStyle w:val="eop"/>
          <w:rFonts w:ascii="Calibri" w:eastAsiaTheme="majorEastAsia" w:hAnsi="Calibri" w:cs="Calibri"/>
          <w:sz w:val="22"/>
          <w:szCs w:val="22"/>
        </w:rPr>
        <w:t> </w:t>
      </w:r>
    </w:p>
    <w:p w14:paraId="689DCCB3" w14:textId="77777777" w:rsidR="0089482B" w:rsidRDefault="0089482B">
      <w:pPr>
        <w:pStyle w:val="paragraph"/>
        <w:numPr>
          <w:ilvl w:val="0"/>
          <w:numId w:val="46"/>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Calling potential landlords on behalf of, or with participants</w:t>
      </w:r>
      <w:r>
        <w:rPr>
          <w:rStyle w:val="eop"/>
          <w:rFonts w:ascii="Calibri" w:eastAsiaTheme="majorEastAsia" w:hAnsi="Calibri" w:cs="Calibri"/>
          <w:sz w:val="22"/>
          <w:szCs w:val="22"/>
        </w:rPr>
        <w:t> </w:t>
      </w:r>
    </w:p>
    <w:p w14:paraId="08C2D2FC" w14:textId="47CDFF15" w:rsidR="0089482B" w:rsidRDefault="0089482B">
      <w:pPr>
        <w:pStyle w:val="paragraph"/>
        <w:numPr>
          <w:ilvl w:val="0"/>
          <w:numId w:val="47"/>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Facilitating viewings of housing options</w:t>
      </w:r>
      <w:r>
        <w:rPr>
          <w:rStyle w:val="eop"/>
          <w:rFonts w:ascii="Calibri" w:eastAsiaTheme="majorEastAsia" w:hAnsi="Calibri" w:cs="Calibri"/>
          <w:sz w:val="22"/>
          <w:szCs w:val="22"/>
        </w:rPr>
        <w:t> on behalf of, or with participants</w:t>
      </w:r>
    </w:p>
    <w:p w14:paraId="06E2861B" w14:textId="2A8BC1AB" w:rsidR="0089482B" w:rsidRPr="0089482B" w:rsidRDefault="0089482B" w:rsidP="00EF4133">
      <w:pPr>
        <w:pStyle w:val="paragraph"/>
        <w:numPr>
          <w:ilvl w:val="0"/>
          <w:numId w:val="75"/>
        </w:numPr>
        <w:spacing w:before="0" w:beforeAutospacing="0" w:after="0" w:afterAutospacing="0"/>
        <w:ind w:left="216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Case managers will maintain contact with landlords as needed to support housing.  </w:t>
      </w:r>
    </w:p>
    <w:p w14:paraId="3524CCDD" w14:textId="44BFA324" w:rsidR="0089482B" w:rsidRDefault="0089482B" w:rsidP="00EF4133">
      <w:pPr>
        <w:pStyle w:val="paragraph"/>
        <w:numPr>
          <w:ilvl w:val="0"/>
          <w:numId w:val="7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Case managers will respond to landlord phone calls promptly</w:t>
      </w:r>
      <w:r>
        <w:rPr>
          <w:rStyle w:val="eop"/>
          <w:rFonts w:ascii="Calibri" w:eastAsiaTheme="majorEastAsia" w:hAnsi="Calibri" w:cs="Calibri"/>
          <w:sz w:val="22"/>
          <w:szCs w:val="22"/>
        </w:rPr>
        <w:t> </w:t>
      </w:r>
    </w:p>
    <w:p w14:paraId="5FD4006B" w14:textId="77777777" w:rsidR="0089482B" w:rsidRDefault="0089482B">
      <w:pPr>
        <w:pStyle w:val="paragraph"/>
        <w:numPr>
          <w:ilvl w:val="0"/>
          <w:numId w:val="49"/>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Case managers will work to try to house participants in an average of 45-days </w:t>
      </w:r>
      <w:r>
        <w:rPr>
          <w:rStyle w:val="eop"/>
          <w:rFonts w:ascii="Calibri" w:eastAsiaTheme="majorEastAsia" w:hAnsi="Calibri" w:cs="Calibri"/>
          <w:sz w:val="22"/>
          <w:szCs w:val="22"/>
        </w:rPr>
        <w:t> </w:t>
      </w:r>
    </w:p>
    <w:p w14:paraId="6320E34F" w14:textId="77777777" w:rsidR="0089482B" w:rsidRDefault="0089482B">
      <w:pPr>
        <w:pStyle w:val="paragraph"/>
        <w:numPr>
          <w:ilvl w:val="0"/>
          <w:numId w:val="50"/>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lastRenderedPageBreak/>
        <w:t>Referring providers will assist in getting needed documents together, such as birth certificates, social security cards, homeless verification, disability verification (PSH only), and income verification (when applicable). </w:t>
      </w:r>
      <w:r>
        <w:rPr>
          <w:rStyle w:val="eop"/>
          <w:rFonts w:ascii="Calibri" w:eastAsiaTheme="majorEastAsia" w:hAnsi="Calibri" w:cs="Calibri"/>
          <w:sz w:val="22"/>
          <w:szCs w:val="22"/>
        </w:rPr>
        <w:t> </w:t>
      </w:r>
    </w:p>
    <w:p w14:paraId="7FBD30C0" w14:textId="77777777" w:rsidR="0089482B" w:rsidRDefault="0089482B">
      <w:pPr>
        <w:pStyle w:val="paragraph"/>
        <w:numPr>
          <w:ilvl w:val="0"/>
          <w:numId w:val="51"/>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Case Managers will work with the providers that are currently involved with referred clients to maintain contact with the client. </w:t>
      </w:r>
      <w:r>
        <w:rPr>
          <w:rStyle w:val="eop"/>
          <w:rFonts w:ascii="Calibri" w:eastAsiaTheme="majorEastAsia" w:hAnsi="Calibri" w:cs="Calibri"/>
          <w:sz w:val="22"/>
          <w:szCs w:val="22"/>
        </w:rPr>
        <w:t> </w:t>
      </w:r>
    </w:p>
    <w:p w14:paraId="18043AE6" w14:textId="77777777" w:rsidR="0089482B" w:rsidRDefault="0089482B" w:rsidP="0089482B">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75545AD9" w14:textId="77777777" w:rsidR="0089482B" w:rsidRDefault="0089482B" w:rsidP="00EF4133">
      <w:pPr>
        <w:pStyle w:val="paragraph"/>
        <w:numPr>
          <w:ilvl w:val="0"/>
          <w:numId w:val="52"/>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Case Management Services:</w:t>
      </w:r>
      <w:r>
        <w:rPr>
          <w:rStyle w:val="eop"/>
          <w:rFonts w:ascii="Calibri" w:eastAsiaTheme="majorEastAsia" w:hAnsi="Calibri" w:cs="Calibri"/>
          <w:sz w:val="22"/>
          <w:szCs w:val="22"/>
        </w:rPr>
        <w:t> </w:t>
      </w:r>
    </w:p>
    <w:p w14:paraId="402E3A1B" w14:textId="77777777" w:rsidR="0089482B" w:rsidRDefault="0089482B" w:rsidP="00EF4133">
      <w:pPr>
        <w:pStyle w:val="paragraph"/>
        <w:numPr>
          <w:ilvl w:val="0"/>
          <w:numId w:val="53"/>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Initial focus is on establishing and building mutual trust between program participant and case manager during intake meeting</w:t>
      </w:r>
      <w:r>
        <w:rPr>
          <w:rStyle w:val="eop"/>
          <w:rFonts w:ascii="Calibri" w:eastAsiaTheme="majorEastAsia" w:hAnsi="Calibri" w:cs="Calibri"/>
          <w:sz w:val="22"/>
          <w:szCs w:val="22"/>
        </w:rPr>
        <w:t> </w:t>
      </w:r>
    </w:p>
    <w:p w14:paraId="487800A4" w14:textId="77777777" w:rsidR="0089482B" w:rsidRDefault="0089482B" w:rsidP="00EF4133">
      <w:pPr>
        <w:pStyle w:val="paragraph"/>
        <w:numPr>
          <w:ilvl w:val="0"/>
          <w:numId w:val="54"/>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Case manager and participant will collaborate to complete the Supportive Housing Assessment (SHA), Acuity Index (AI), appropriate assessment for the assigned non-CoC funded provider, or an individualized service plan that details the participant’s goals for the program, steps the participant will take to achieve the goals, and services the case manager will offer to assist in achieving the goals</w:t>
      </w:r>
      <w:r>
        <w:rPr>
          <w:rStyle w:val="eop"/>
          <w:rFonts w:ascii="Calibri" w:eastAsiaTheme="majorEastAsia" w:hAnsi="Calibri" w:cs="Calibri"/>
          <w:sz w:val="22"/>
          <w:szCs w:val="22"/>
        </w:rPr>
        <w:t> </w:t>
      </w:r>
    </w:p>
    <w:p w14:paraId="3EBD5D75" w14:textId="77777777" w:rsidR="0089482B" w:rsidRDefault="0089482B">
      <w:pPr>
        <w:pStyle w:val="paragraph"/>
        <w:numPr>
          <w:ilvl w:val="0"/>
          <w:numId w:val="5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Case manager will strive to complete this with participant as close to program intake as possible, but no later than 30 days after entering permanent housing</w:t>
      </w:r>
      <w:r>
        <w:rPr>
          <w:rStyle w:val="eop"/>
          <w:rFonts w:ascii="Calibri" w:eastAsiaTheme="majorEastAsia" w:hAnsi="Calibri" w:cs="Calibri"/>
          <w:sz w:val="22"/>
          <w:szCs w:val="22"/>
        </w:rPr>
        <w:t> </w:t>
      </w:r>
    </w:p>
    <w:p w14:paraId="01B72F18" w14:textId="77777777" w:rsidR="0089482B" w:rsidRDefault="0089482B">
      <w:pPr>
        <w:pStyle w:val="paragraph"/>
        <w:numPr>
          <w:ilvl w:val="0"/>
          <w:numId w:val="56"/>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Case manager will enter the SHA into HMIS and upload the AI into HMIS, for CoC funded PSH.</w:t>
      </w:r>
      <w:r>
        <w:rPr>
          <w:rStyle w:val="eop"/>
          <w:rFonts w:ascii="Calibri" w:eastAsiaTheme="majorEastAsia" w:hAnsi="Calibri" w:cs="Calibri"/>
          <w:sz w:val="22"/>
          <w:szCs w:val="22"/>
        </w:rPr>
        <w:t> </w:t>
      </w:r>
    </w:p>
    <w:p w14:paraId="6B965A2C" w14:textId="77777777" w:rsidR="0089482B" w:rsidRDefault="0089482B">
      <w:pPr>
        <w:pStyle w:val="paragraph"/>
        <w:numPr>
          <w:ilvl w:val="0"/>
          <w:numId w:val="57"/>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Case manager will update these documents as participant progresses through the program, but yearly at minimum.</w:t>
      </w:r>
      <w:r>
        <w:rPr>
          <w:rStyle w:val="eop"/>
          <w:rFonts w:ascii="Calibri" w:eastAsiaTheme="majorEastAsia" w:hAnsi="Calibri" w:cs="Calibri"/>
          <w:sz w:val="22"/>
          <w:szCs w:val="22"/>
        </w:rPr>
        <w:t> </w:t>
      </w:r>
    </w:p>
    <w:p w14:paraId="020E3B82" w14:textId="77777777" w:rsidR="0089482B" w:rsidRDefault="0089482B" w:rsidP="00EF4133">
      <w:pPr>
        <w:pStyle w:val="paragraph"/>
        <w:numPr>
          <w:ilvl w:val="0"/>
          <w:numId w:val="58"/>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Once housing is secured and participant has immediate housing needs met, focus then changes to housing stabilization</w:t>
      </w:r>
      <w:r>
        <w:rPr>
          <w:rStyle w:val="eop"/>
          <w:rFonts w:ascii="Calibri" w:eastAsiaTheme="majorEastAsia" w:hAnsi="Calibri" w:cs="Calibri"/>
          <w:sz w:val="22"/>
          <w:szCs w:val="22"/>
        </w:rPr>
        <w:t> </w:t>
      </w:r>
    </w:p>
    <w:p w14:paraId="770D9575" w14:textId="77777777" w:rsidR="0089482B" w:rsidRDefault="0089482B" w:rsidP="00EF4133">
      <w:pPr>
        <w:pStyle w:val="paragraph"/>
        <w:numPr>
          <w:ilvl w:val="0"/>
          <w:numId w:val="59"/>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 At minimum, participant and case worker will meet in person once per month to evaluate progress towards goals, the unit, increase skills towards self-sufficiency, complete referrals, complete plans, provide resources, address crises, ensure housing stability; this meeting should take place in the participant’s home, when safety is not a concern, but quarterly at minimum. </w:t>
      </w:r>
      <w:r>
        <w:rPr>
          <w:rStyle w:val="eop"/>
          <w:rFonts w:ascii="Calibri" w:eastAsiaTheme="majorEastAsia" w:hAnsi="Calibri" w:cs="Calibri"/>
          <w:sz w:val="22"/>
          <w:szCs w:val="22"/>
        </w:rPr>
        <w:t> </w:t>
      </w:r>
    </w:p>
    <w:p w14:paraId="5F2BA24A" w14:textId="77777777" w:rsidR="0089482B" w:rsidRDefault="0089482B">
      <w:pPr>
        <w:pStyle w:val="paragraph"/>
        <w:numPr>
          <w:ilvl w:val="0"/>
          <w:numId w:val="60"/>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If participant does not respond to phone calls, case manager will escalate engagement activities-For example: going to the unit, sending out a re-engagement letter, contacting the landlord/property manager and other providers.</w:t>
      </w:r>
      <w:r>
        <w:rPr>
          <w:rStyle w:val="eop"/>
          <w:rFonts w:ascii="Calibri" w:eastAsiaTheme="majorEastAsia" w:hAnsi="Calibri" w:cs="Calibri"/>
          <w:sz w:val="22"/>
          <w:szCs w:val="22"/>
        </w:rPr>
        <w:t> </w:t>
      </w:r>
    </w:p>
    <w:p w14:paraId="27FDDA4F" w14:textId="77777777" w:rsidR="0089482B" w:rsidRDefault="0089482B">
      <w:pPr>
        <w:pStyle w:val="paragraph"/>
        <w:numPr>
          <w:ilvl w:val="0"/>
          <w:numId w:val="61"/>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In addition to regular monthly contacts, the case managers will conduct a home visit no less than once per quarter</w:t>
      </w:r>
      <w:r>
        <w:rPr>
          <w:rStyle w:val="eop"/>
          <w:rFonts w:ascii="Calibri" w:eastAsiaTheme="majorEastAsia" w:hAnsi="Calibri" w:cs="Calibri"/>
          <w:sz w:val="22"/>
          <w:szCs w:val="22"/>
        </w:rPr>
        <w:t> </w:t>
      </w:r>
    </w:p>
    <w:p w14:paraId="11005664" w14:textId="77777777" w:rsidR="0089482B" w:rsidRDefault="0089482B" w:rsidP="00EF4133">
      <w:pPr>
        <w:pStyle w:val="paragraph"/>
        <w:numPr>
          <w:ilvl w:val="0"/>
          <w:numId w:val="62"/>
        </w:numPr>
        <w:spacing w:before="0" w:beforeAutospacing="0" w:after="0" w:afterAutospacing="0"/>
        <w:ind w:left="1800"/>
        <w:textAlignment w:val="baseline"/>
        <w:rPr>
          <w:rFonts w:ascii="Calibri" w:hAnsi="Calibri" w:cs="Calibri"/>
          <w:sz w:val="22"/>
          <w:szCs w:val="22"/>
        </w:rPr>
      </w:pPr>
      <w:r>
        <w:rPr>
          <w:rStyle w:val="normaltextrun"/>
          <w:rFonts w:ascii="Calibri" w:eastAsiaTheme="majorEastAsia" w:hAnsi="Calibri" w:cs="Calibri"/>
          <w:sz w:val="22"/>
          <w:szCs w:val="22"/>
        </w:rPr>
        <w:t>Using SHA and AI, or appropriate non-CoC funded program assessments, participant and case manager will identify community-based services and mainstream benefits that will aid in achieving housing stability </w:t>
      </w:r>
      <w:r>
        <w:rPr>
          <w:rStyle w:val="eop"/>
          <w:rFonts w:ascii="Calibri" w:eastAsiaTheme="majorEastAsia" w:hAnsi="Calibri" w:cs="Calibri"/>
          <w:sz w:val="22"/>
          <w:szCs w:val="22"/>
        </w:rPr>
        <w:t> </w:t>
      </w:r>
    </w:p>
    <w:p w14:paraId="54FEE363" w14:textId="77777777" w:rsidR="0089482B" w:rsidRDefault="0089482B">
      <w:pPr>
        <w:pStyle w:val="paragraph"/>
        <w:numPr>
          <w:ilvl w:val="0"/>
          <w:numId w:val="63"/>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Case manager will make referrals to community-based agencies and will maintain communication with receiving agency until participant engages for services</w:t>
      </w:r>
      <w:r>
        <w:rPr>
          <w:rStyle w:val="eop"/>
          <w:rFonts w:ascii="Calibri" w:eastAsiaTheme="majorEastAsia" w:hAnsi="Calibri" w:cs="Calibri"/>
          <w:sz w:val="22"/>
          <w:szCs w:val="22"/>
        </w:rPr>
        <w:t> </w:t>
      </w:r>
    </w:p>
    <w:p w14:paraId="51663B7C" w14:textId="77777777" w:rsidR="0089482B" w:rsidRPr="00EF4133" w:rsidRDefault="0089482B">
      <w:pPr>
        <w:pStyle w:val="paragraph"/>
        <w:numPr>
          <w:ilvl w:val="0"/>
          <w:numId w:val="64"/>
        </w:numPr>
        <w:spacing w:before="0" w:beforeAutospacing="0" w:after="0" w:afterAutospacing="0"/>
        <w:ind w:left="2160"/>
        <w:textAlignment w:val="baseline"/>
        <w:rPr>
          <w:rStyle w:val="eop"/>
        </w:rPr>
      </w:pPr>
      <w:r>
        <w:rPr>
          <w:rStyle w:val="normaltextrun"/>
          <w:rFonts w:ascii="Calibri" w:eastAsiaTheme="majorEastAsia" w:hAnsi="Calibri" w:cs="Calibri"/>
          <w:sz w:val="22"/>
          <w:szCs w:val="22"/>
        </w:rPr>
        <w:t>Case manager will act as liaison between participant and Monroe County Department of Human Service (DHS) to assist participant with acquiring all benefits they are entitled to receive while supporting participant to increase their skills in this area</w:t>
      </w:r>
      <w:r>
        <w:rPr>
          <w:rStyle w:val="eop"/>
          <w:rFonts w:ascii="Calibri" w:eastAsiaTheme="majorEastAsia" w:hAnsi="Calibri" w:cs="Calibri"/>
          <w:sz w:val="22"/>
          <w:szCs w:val="22"/>
        </w:rPr>
        <w:t> </w:t>
      </w:r>
    </w:p>
    <w:p w14:paraId="76B1A995" w14:textId="77777777" w:rsidR="009602C4" w:rsidRDefault="009602C4" w:rsidP="009602C4">
      <w:pPr>
        <w:pStyle w:val="paragraph"/>
        <w:spacing w:before="0" w:beforeAutospacing="0" w:after="0" w:afterAutospacing="0"/>
        <w:textAlignment w:val="baseline"/>
        <w:rPr>
          <w:rFonts w:ascii="Calibri" w:hAnsi="Calibri" w:cs="Calibri"/>
          <w:sz w:val="22"/>
          <w:szCs w:val="22"/>
        </w:rPr>
      </w:pPr>
    </w:p>
    <w:p w14:paraId="5A04DAD0" w14:textId="4A9E1AD9" w:rsidR="0089482B" w:rsidRDefault="0089482B" w:rsidP="00EF4133">
      <w:pPr>
        <w:pStyle w:val="paragraph"/>
        <w:numPr>
          <w:ilvl w:val="0"/>
          <w:numId w:val="65"/>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lastRenderedPageBreak/>
        <w:t>Trauma informed care will be utilized to encourage and support participants with personal healing and growth to promote long term recovery and independence. </w:t>
      </w:r>
      <w:r>
        <w:rPr>
          <w:rStyle w:val="eop"/>
          <w:rFonts w:ascii="Calibri" w:eastAsiaTheme="majorEastAsia" w:hAnsi="Calibri" w:cs="Calibri"/>
          <w:sz w:val="22"/>
          <w:szCs w:val="22"/>
        </w:rPr>
        <w:t> </w:t>
      </w:r>
    </w:p>
    <w:p w14:paraId="074B4471" w14:textId="77777777" w:rsidR="0089482B" w:rsidRDefault="0089482B" w:rsidP="00EF4133">
      <w:pPr>
        <w:pStyle w:val="paragraph"/>
        <w:numPr>
          <w:ilvl w:val="0"/>
          <w:numId w:val="66"/>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Case manager notes will be put into HMIS for CoC PSH programs</w:t>
      </w:r>
      <w:r>
        <w:rPr>
          <w:rStyle w:val="eop"/>
          <w:rFonts w:ascii="Calibri" w:eastAsiaTheme="majorEastAsia" w:hAnsi="Calibri" w:cs="Calibri"/>
          <w:sz w:val="22"/>
          <w:szCs w:val="22"/>
        </w:rPr>
        <w:t> </w:t>
      </w:r>
    </w:p>
    <w:p w14:paraId="6D8D6596"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47F10B8" w14:textId="77777777" w:rsidR="0089482B" w:rsidRDefault="0089482B" w:rsidP="0089482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Standard Outcomes/Performance Measures</w:t>
      </w:r>
      <w:r>
        <w:rPr>
          <w:rStyle w:val="eop"/>
          <w:rFonts w:ascii="Calibri" w:eastAsiaTheme="majorEastAsia" w:hAnsi="Calibri" w:cs="Calibri"/>
          <w:sz w:val="22"/>
          <w:szCs w:val="22"/>
        </w:rPr>
        <w:t> </w:t>
      </w:r>
    </w:p>
    <w:p w14:paraId="79B14BF7" w14:textId="77777777" w:rsidR="0089482B" w:rsidRDefault="0089482B" w:rsidP="00EF4133">
      <w:pPr>
        <w:pStyle w:val="paragraph"/>
        <w:numPr>
          <w:ilvl w:val="0"/>
          <w:numId w:val="67"/>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93% of all participants will remain stable in PSH or exit to other permanent housing destinations </w:t>
      </w:r>
      <w:r>
        <w:rPr>
          <w:rStyle w:val="eop"/>
          <w:rFonts w:ascii="Calibri" w:eastAsiaTheme="majorEastAsia" w:hAnsi="Calibri" w:cs="Calibri"/>
          <w:sz w:val="22"/>
          <w:szCs w:val="22"/>
        </w:rPr>
        <w:t> </w:t>
      </w:r>
    </w:p>
    <w:p w14:paraId="21BC3CDE" w14:textId="77777777" w:rsidR="0089482B" w:rsidRDefault="0089482B" w:rsidP="00EF4133">
      <w:pPr>
        <w:pStyle w:val="paragraph"/>
        <w:numPr>
          <w:ilvl w:val="0"/>
          <w:numId w:val="68"/>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85% or more of adult participants will have non-cash benefits</w:t>
      </w:r>
      <w:r>
        <w:rPr>
          <w:rStyle w:val="eop"/>
          <w:rFonts w:ascii="Calibri" w:eastAsiaTheme="majorEastAsia" w:hAnsi="Calibri" w:cs="Calibri"/>
          <w:sz w:val="22"/>
          <w:szCs w:val="22"/>
        </w:rPr>
        <w:t> </w:t>
      </w:r>
    </w:p>
    <w:p w14:paraId="4D77C71F" w14:textId="77777777" w:rsidR="0089482B" w:rsidRDefault="0089482B" w:rsidP="00EF4133">
      <w:pPr>
        <w:pStyle w:val="paragraph"/>
        <w:numPr>
          <w:ilvl w:val="0"/>
          <w:numId w:val="69"/>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40% or more of adult participants will have income from sources other than employment </w:t>
      </w:r>
      <w:r>
        <w:rPr>
          <w:rStyle w:val="eop"/>
          <w:rFonts w:ascii="Calibri" w:eastAsiaTheme="majorEastAsia" w:hAnsi="Calibri" w:cs="Calibri"/>
          <w:sz w:val="22"/>
          <w:szCs w:val="22"/>
        </w:rPr>
        <w:t> </w:t>
      </w:r>
    </w:p>
    <w:p w14:paraId="071ECC21" w14:textId="77777777" w:rsidR="0089482B" w:rsidRDefault="0089482B" w:rsidP="00EF4133">
      <w:pPr>
        <w:pStyle w:val="paragraph"/>
        <w:numPr>
          <w:ilvl w:val="0"/>
          <w:numId w:val="70"/>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45% or more of adult participants increase income from sources other than employment </w:t>
      </w:r>
      <w:r>
        <w:rPr>
          <w:rStyle w:val="eop"/>
          <w:rFonts w:ascii="Calibri" w:eastAsiaTheme="majorEastAsia" w:hAnsi="Calibri" w:cs="Calibri"/>
          <w:sz w:val="22"/>
          <w:szCs w:val="22"/>
        </w:rPr>
        <w:t> </w:t>
      </w:r>
    </w:p>
    <w:p w14:paraId="4389B5A0" w14:textId="77777777" w:rsidR="0089482B" w:rsidRDefault="0089482B" w:rsidP="00EF4133">
      <w:pPr>
        <w:pStyle w:val="paragraph"/>
        <w:numPr>
          <w:ilvl w:val="0"/>
          <w:numId w:val="71"/>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color w:val="000000"/>
          <w:sz w:val="22"/>
          <w:szCs w:val="22"/>
        </w:rPr>
        <w:t>20% </w:t>
      </w:r>
      <w:r>
        <w:rPr>
          <w:rStyle w:val="normaltextrun"/>
          <w:rFonts w:ascii="Calibri" w:eastAsiaTheme="majorEastAsia" w:hAnsi="Calibri" w:cs="Calibri"/>
          <w:sz w:val="22"/>
          <w:szCs w:val="22"/>
        </w:rPr>
        <w:t>or more of adult participants will have income (includes part-time) from legal employment </w:t>
      </w:r>
      <w:r>
        <w:rPr>
          <w:rStyle w:val="eop"/>
          <w:rFonts w:ascii="Calibri" w:eastAsiaTheme="majorEastAsia" w:hAnsi="Calibri" w:cs="Calibri"/>
          <w:sz w:val="22"/>
          <w:szCs w:val="22"/>
        </w:rPr>
        <w:t> </w:t>
      </w:r>
    </w:p>
    <w:p w14:paraId="15099857" w14:textId="77777777" w:rsidR="0089482B" w:rsidRDefault="0089482B" w:rsidP="00EF4133">
      <w:pPr>
        <w:pStyle w:val="paragraph"/>
        <w:numPr>
          <w:ilvl w:val="0"/>
          <w:numId w:val="72"/>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20% or more of adult participants will increase income from employment</w:t>
      </w:r>
      <w:r>
        <w:rPr>
          <w:rStyle w:val="eop"/>
          <w:rFonts w:ascii="Calibri" w:eastAsiaTheme="majorEastAsia" w:hAnsi="Calibri" w:cs="Calibri"/>
          <w:sz w:val="22"/>
          <w:szCs w:val="22"/>
        </w:rPr>
        <w:t> </w:t>
      </w:r>
    </w:p>
    <w:p w14:paraId="2C25F396" w14:textId="77777777" w:rsidR="0089482B" w:rsidRDefault="0089482B" w:rsidP="00EF4133">
      <w:pPr>
        <w:pStyle w:val="paragraph"/>
        <w:numPr>
          <w:ilvl w:val="0"/>
          <w:numId w:val="73"/>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color w:val="000000"/>
          <w:sz w:val="22"/>
          <w:szCs w:val="22"/>
        </w:rPr>
        <w:t>Participants will be housed within an average of 45 days of referral to PSH from the community-wide Prioritization List</w:t>
      </w:r>
      <w:r>
        <w:rPr>
          <w:rStyle w:val="eop"/>
          <w:rFonts w:ascii="Calibri" w:eastAsiaTheme="majorEastAsia" w:hAnsi="Calibri" w:cs="Calibri"/>
          <w:color w:val="000000"/>
          <w:sz w:val="22"/>
          <w:szCs w:val="22"/>
        </w:rPr>
        <w:t> </w:t>
      </w:r>
    </w:p>
    <w:p w14:paraId="46FE7AE3" w14:textId="77777777" w:rsidR="0089482B" w:rsidRDefault="0089482B" w:rsidP="00EF4133">
      <w:pPr>
        <w:pStyle w:val="paragraph"/>
        <w:numPr>
          <w:ilvl w:val="0"/>
          <w:numId w:val="74"/>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95% minimum occupancy rate based on amount of rental assistance that is expended annually</w:t>
      </w:r>
      <w:r>
        <w:rPr>
          <w:rStyle w:val="eop"/>
          <w:rFonts w:ascii="Calibri" w:eastAsiaTheme="majorEastAsia" w:hAnsi="Calibri" w:cs="Calibri"/>
          <w:sz w:val="22"/>
          <w:szCs w:val="22"/>
        </w:rPr>
        <w:t> </w:t>
      </w:r>
    </w:p>
    <w:p w14:paraId="46102F41" w14:textId="77777777" w:rsidR="0089482B" w:rsidRPr="0089482B" w:rsidRDefault="0089482B" w:rsidP="0089482B"/>
    <w:sectPr w:rsidR="0089482B" w:rsidRPr="0089482B" w:rsidSect="00074F6C">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00C2" w14:textId="77777777" w:rsidR="001C2E56" w:rsidRDefault="001C2E56" w:rsidP="00BA4DCB">
      <w:r>
        <w:separator/>
      </w:r>
    </w:p>
  </w:endnote>
  <w:endnote w:type="continuationSeparator" w:id="0">
    <w:p w14:paraId="398BACF6" w14:textId="77777777" w:rsidR="001C2E56" w:rsidRDefault="001C2E56" w:rsidP="00BA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Arial">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Body)">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22D" w14:textId="694695AF" w:rsidR="7039CF44" w:rsidRDefault="7039CF44" w:rsidP="7039CF44">
    <w:pPr>
      <w:tabs>
        <w:tab w:val="center" w:pos="4680"/>
        <w:tab w:val="right" w:pos="9360"/>
      </w:tabs>
      <w:jc w:val="center"/>
      <w:rPr>
        <w:rFonts w:ascii="Aptos" w:eastAsia="Aptos" w:hAnsi="Aptos" w:cs="Aptos"/>
        <w:color w:val="000000" w:themeColor="text1"/>
      </w:rPr>
    </w:pPr>
  </w:p>
  <w:p w14:paraId="22D04F08" w14:textId="6D9D8B45" w:rsidR="7039CF44" w:rsidRDefault="7039CF44" w:rsidP="7039CF44">
    <w:pPr>
      <w:tabs>
        <w:tab w:val="center" w:pos="4680"/>
        <w:tab w:val="right" w:pos="9360"/>
      </w:tabs>
      <w:jc w:val="center"/>
    </w:pPr>
    <w:r w:rsidRPr="7039CF44">
      <w:rPr>
        <w:rFonts w:ascii="Aptos" w:eastAsia="Aptos" w:hAnsi="Aptos" w:cs="Aptos"/>
        <w:color w:val="000000" w:themeColor="text1"/>
      </w:rPr>
      <w:t>277 Alexander Street, Suite 208-210</w:t>
    </w:r>
    <w:r w:rsidRPr="7039CF44">
      <w:rPr>
        <w:rFonts w:ascii="Symbol" w:eastAsia="Symbol" w:hAnsi="Symbol" w:cs="Symbol"/>
        <w:color w:val="000000" w:themeColor="text1"/>
      </w:rPr>
      <w:t>ú</w:t>
    </w:r>
    <w:r w:rsidRPr="7039CF44">
      <w:rPr>
        <w:rFonts w:ascii="Aptos" w:eastAsia="Aptos" w:hAnsi="Aptos" w:cs="Aptos"/>
        <w:color w:val="000000" w:themeColor="text1"/>
      </w:rPr>
      <w:t> Rochester</w:t>
    </w:r>
    <w:r w:rsidRPr="7039CF44">
      <w:rPr>
        <w:rFonts w:ascii="Symbol" w:eastAsia="Symbol" w:hAnsi="Symbol" w:cs="Symbol"/>
        <w:color w:val="000000" w:themeColor="text1"/>
      </w:rPr>
      <w:t>ú</w:t>
    </w:r>
    <w:r w:rsidRPr="7039CF44">
      <w:rPr>
        <w:rFonts w:ascii="Aptos" w:eastAsia="Aptos" w:hAnsi="Aptos" w:cs="Aptos"/>
        <w:color w:val="000000" w:themeColor="text1"/>
      </w:rPr>
      <w:t> New York 14607 </w:t>
    </w:r>
  </w:p>
  <w:p w14:paraId="39CFEBED" w14:textId="02B98596" w:rsidR="7039CF44" w:rsidRDefault="7039CF44" w:rsidP="7039CF44">
    <w:pPr>
      <w:pStyle w:val="Footer"/>
      <w:tabs>
        <w:tab w:val="clear" w:pos="468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C7EB" w14:textId="0988AB86" w:rsidR="005B4923" w:rsidRPr="005B4923" w:rsidRDefault="005B4923" w:rsidP="005B4923">
    <w:pPr>
      <w:pStyle w:val="Footer"/>
      <w:tabs>
        <w:tab w:val="clear" w:pos="4680"/>
      </w:tabs>
    </w:pPr>
    <w:r w:rsidRPr="005B4923">
      <w:rPr>
        <w:sz w:val="16"/>
        <w:szCs w:val="16"/>
      </w:rPr>
      <w:fldChar w:fldCharType="begin"/>
    </w:r>
    <w:r w:rsidRPr="005B4923">
      <w:rPr>
        <w:sz w:val="16"/>
        <w:szCs w:val="16"/>
      </w:rPr>
      <w:instrText xml:space="preserve"> filename \* MERGEFORMAT </w:instrText>
    </w:r>
    <w:r w:rsidRPr="005B4923">
      <w:rPr>
        <w:sz w:val="16"/>
        <w:szCs w:val="16"/>
      </w:rPr>
      <w:fldChar w:fldCharType="separate"/>
    </w:r>
    <w:r w:rsidRPr="005B4923">
      <w:rPr>
        <w:noProof/>
        <w:sz w:val="16"/>
        <w:szCs w:val="16"/>
      </w:rPr>
      <w:t>AP III-2 WrittenStandards PSH 2026-0125 Approved.docx</w:t>
    </w:r>
    <w:r w:rsidRPr="005B4923">
      <w:rPr>
        <w:sz w:val="16"/>
        <w:szCs w:val="16"/>
      </w:rPr>
      <w:fldChar w:fldCharType="end"/>
    </w:r>
    <w:r w:rsidRPr="005B4923">
      <w:tab/>
      <w:t xml:space="preserve">Page </w:t>
    </w:r>
    <w:r w:rsidRPr="005B4923">
      <w:fldChar w:fldCharType="begin"/>
    </w:r>
    <w:r w:rsidRPr="005B4923">
      <w:instrText xml:space="preserve"> PAGE  \* Arabic  \* MERGEFORMAT </w:instrText>
    </w:r>
    <w:r w:rsidRPr="005B4923">
      <w:fldChar w:fldCharType="separate"/>
    </w:r>
    <w:r w:rsidRPr="005B4923">
      <w:rPr>
        <w:noProof/>
      </w:rPr>
      <w:t>2</w:t>
    </w:r>
    <w:r w:rsidRPr="005B4923">
      <w:fldChar w:fldCharType="end"/>
    </w:r>
    <w:r w:rsidRPr="005B4923">
      <w:t xml:space="preserve"> of </w:t>
    </w:r>
    <w:fldSimple w:instr=" NUMPAGES  \* Arabic  \* MERGEFORMAT ">
      <w:r w:rsidRPr="005B492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3A1F" w14:textId="77777777" w:rsidR="001C2E56" w:rsidRDefault="001C2E56" w:rsidP="00BA4DCB">
      <w:r>
        <w:separator/>
      </w:r>
    </w:p>
  </w:footnote>
  <w:footnote w:type="continuationSeparator" w:id="0">
    <w:p w14:paraId="0B3AE5BB" w14:textId="77777777" w:rsidR="001C2E56" w:rsidRDefault="001C2E56" w:rsidP="00BA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6080010"/>
      <w:docPartObj>
        <w:docPartGallery w:val="Page Numbers (Top of Page)"/>
        <w:docPartUnique/>
      </w:docPartObj>
    </w:sdtPr>
    <w:sdtEndPr>
      <w:rPr>
        <w:rStyle w:val="PageNumber"/>
      </w:rPr>
    </w:sdtEndPr>
    <w:sdtContent>
      <w:p w14:paraId="3B188393" w14:textId="5FA7D97F" w:rsidR="00074F6C" w:rsidRDefault="00074F6C" w:rsidP="006C2E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6227A4" w14:textId="77777777" w:rsidR="00074F6C" w:rsidRDefault="00074F6C" w:rsidP="00074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6255470"/>
      <w:docPartObj>
        <w:docPartGallery w:val="Page Numbers (Top of Page)"/>
        <w:docPartUnique/>
      </w:docPartObj>
    </w:sdtPr>
    <w:sdtEndPr>
      <w:rPr>
        <w:rStyle w:val="PageNumber"/>
      </w:rPr>
    </w:sdtEndPr>
    <w:sdtContent>
      <w:p w14:paraId="7F8A01FD" w14:textId="78FCDB63" w:rsidR="00074F6C" w:rsidRDefault="00074F6C" w:rsidP="006C2E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ook w:val="06A0" w:firstRow="1" w:lastRow="0" w:firstColumn="1" w:lastColumn="0" w:noHBand="1" w:noVBand="1"/>
    </w:tblPr>
    <w:tblGrid>
      <w:gridCol w:w="3120"/>
      <w:gridCol w:w="3120"/>
      <w:gridCol w:w="3120"/>
    </w:tblGrid>
    <w:tr w:rsidR="5732AFE5" w14:paraId="66482511" w14:textId="77777777" w:rsidTr="7039CF44">
      <w:trPr>
        <w:trHeight w:val="300"/>
      </w:trPr>
      <w:tc>
        <w:tcPr>
          <w:tcW w:w="3120" w:type="dxa"/>
        </w:tcPr>
        <w:p w14:paraId="3AF8CC96" w14:textId="7FA02911" w:rsidR="5732AFE5" w:rsidRDefault="5732AFE5" w:rsidP="00074F6C">
          <w:pPr>
            <w:pStyle w:val="Header"/>
            <w:ind w:left="-115" w:right="360"/>
          </w:pPr>
        </w:p>
      </w:tc>
      <w:tc>
        <w:tcPr>
          <w:tcW w:w="3120" w:type="dxa"/>
        </w:tcPr>
        <w:p w14:paraId="408E30FC" w14:textId="4BCC3D1F" w:rsidR="5732AFE5" w:rsidRDefault="7039CF44" w:rsidP="7039CF44">
          <w:pPr>
            <w:pStyle w:val="Header"/>
            <w:jc w:val="center"/>
            <w:rPr>
              <w:rFonts w:ascii="Calibri" w:eastAsia="Calibri" w:hAnsi="Calibri" w:cs="Calibri"/>
            </w:rPr>
          </w:pPr>
          <w:r>
            <w:rPr>
              <w:noProof/>
            </w:rPr>
            <w:drawing>
              <wp:inline distT="0" distB="0" distL="0" distR="0" wp14:anchorId="3F01C3EE" wp14:editId="26CFF535">
                <wp:extent cx="1806958" cy="848774"/>
                <wp:effectExtent l="0" t="0" r="3175" b="8890"/>
                <wp:docPr id="5364562" name="Picture 1" descr="A logo with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83776" name="Picture 1" descr="A logo with blue line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603" cy="850017"/>
                        </a:xfrm>
                        <a:prstGeom prst="rect">
                          <a:avLst/>
                        </a:prstGeom>
                      </pic:spPr>
                    </pic:pic>
                  </a:graphicData>
                </a:graphic>
              </wp:inline>
            </w:drawing>
          </w:r>
        </w:p>
      </w:tc>
      <w:tc>
        <w:tcPr>
          <w:tcW w:w="3120" w:type="dxa"/>
        </w:tcPr>
        <w:p w14:paraId="5A0019B4" w14:textId="6489A3BB" w:rsidR="5732AFE5" w:rsidRDefault="5732AFE5" w:rsidP="5732AFE5">
          <w:pPr>
            <w:pStyle w:val="Header"/>
            <w:ind w:right="-115"/>
            <w:jc w:val="right"/>
          </w:pPr>
        </w:p>
      </w:tc>
    </w:tr>
  </w:tbl>
  <w:p w14:paraId="5935BFAE" w14:textId="58470AF3" w:rsidR="5732AFE5" w:rsidRDefault="5732AFE5" w:rsidP="5732A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3B2B" w14:textId="5C0DD575" w:rsidR="00074F6C" w:rsidRDefault="00074F6C" w:rsidP="00074F6C">
    <w:pPr>
      <w:pStyle w:val="Header"/>
      <w:jc w:val="center"/>
    </w:pPr>
    <w:r>
      <w:rPr>
        <w:noProof/>
      </w:rPr>
      <w:drawing>
        <wp:inline distT="0" distB="0" distL="0" distR="0" wp14:anchorId="19C2BF26" wp14:editId="5F2BDFE2">
          <wp:extent cx="1806958" cy="848774"/>
          <wp:effectExtent l="0" t="0" r="3175" b="8890"/>
          <wp:docPr id="822256966" name="Picture 1" descr="A logo with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83776" name="Picture 1" descr="A logo with blue line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603" cy="850017"/>
                  </a:xfrm>
                  <a:prstGeom prst="rect">
                    <a:avLst/>
                  </a:prstGeom>
                </pic:spPr>
              </pic:pic>
            </a:graphicData>
          </a:graphic>
        </wp:inline>
      </w:drawing>
    </w:r>
  </w:p>
  <w:p w14:paraId="1238ED6C" w14:textId="77777777" w:rsidR="00074F6C" w:rsidRDefault="00074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0A"/>
    <w:multiLevelType w:val="multilevel"/>
    <w:tmpl w:val="31421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E5F6C"/>
    <w:multiLevelType w:val="multilevel"/>
    <w:tmpl w:val="001EDB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B1126F"/>
    <w:multiLevelType w:val="multilevel"/>
    <w:tmpl w:val="B1C8C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B728BF"/>
    <w:multiLevelType w:val="multilevel"/>
    <w:tmpl w:val="E8189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72CDF"/>
    <w:multiLevelType w:val="multilevel"/>
    <w:tmpl w:val="54D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42A82"/>
    <w:multiLevelType w:val="multilevel"/>
    <w:tmpl w:val="01C8D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C24B8"/>
    <w:multiLevelType w:val="multilevel"/>
    <w:tmpl w:val="C87CF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43A6"/>
    <w:multiLevelType w:val="multilevel"/>
    <w:tmpl w:val="FA66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16352"/>
    <w:multiLevelType w:val="multilevel"/>
    <w:tmpl w:val="2BF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4574DD"/>
    <w:multiLevelType w:val="multilevel"/>
    <w:tmpl w:val="4578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96EAEF"/>
    <w:multiLevelType w:val="hybridMultilevel"/>
    <w:tmpl w:val="D5FE0B84"/>
    <w:lvl w:ilvl="0" w:tplc="3F82D27C">
      <w:start w:val="1"/>
      <w:numFmt w:val="bullet"/>
      <w:lvlText w:val=""/>
      <w:lvlJc w:val="left"/>
      <w:pPr>
        <w:ind w:left="720" w:hanging="360"/>
      </w:pPr>
      <w:rPr>
        <w:rFonts w:ascii="Symbol" w:hAnsi="Symbol" w:hint="default"/>
      </w:rPr>
    </w:lvl>
    <w:lvl w:ilvl="1" w:tplc="5A12CDEE">
      <w:start w:val="1"/>
      <w:numFmt w:val="bullet"/>
      <w:lvlText w:val="o"/>
      <w:lvlJc w:val="left"/>
      <w:pPr>
        <w:ind w:left="1440" w:hanging="360"/>
      </w:pPr>
      <w:rPr>
        <w:rFonts w:ascii="Courier New" w:hAnsi="Courier New" w:hint="default"/>
      </w:rPr>
    </w:lvl>
    <w:lvl w:ilvl="2" w:tplc="CAF82432">
      <w:start w:val="1"/>
      <w:numFmt w:val="bullet"/>
      <w:lvlText w:val=""/>
      <w:lvlJc w:val="left"/>
      <w:pPr>
        <w:ind w:left="2160" w:hanging="360"/>
      </w:pPr>
      <w:rPr>
        <w:rFonts w:ascii="Wingdings" w:hAnsi="Wingdings" w:hint="default"/>
      </w:rPr>
    </w:lvl>
    <w:lvl w:ilvl="3" w:tplc="E3E68316">
      <w:start w:val="1"/>
      <w:numFmt w:val="bullet"/>
      <w:lvlText w:val=""/>
      <w:lvlJc w:val="left"/>
      <w:pPr>
        <w:ind w:left="2880" w:hanging="360"/>
      </w:pPr>
      <w:rPr>
        <w:rFonts w:ascii="Symbol" w:hAnsi="Symbol" w:hint="default"/>
      </w:rPr>
    </w:lvl>
    <w:lvl w:ilvl="4" w:tplc="5D9CA04C">
      <w:start w:val="1"/>
      <w:numFmt w:val="bullet"/>
      <w:lvlText w:val="o"/>
      <w:lvlJc w:val="left"/>
      <w:pPr>
        <w:ind w:left="3600" w:hanging="360"/>
      </w:pPr>
      <w:rPr>
        <w:rFonts w:ascii="Courier New" w:hAnsi="Courier New" w:hint="default"/>
      </w:rPr>
    </w:lvl>
    <w:lvl w:ilvl="5" w:tplc="146CB8D2">
      <w:start w:val="1"/>
      <w:numFmt w:val="bullet"/>
      <w:lvlText w:val=""/>
      <w:lvlJc w:val="left"/>
      <w:pPr>
        <w:ind w:left="4320" w:hanging="360"/>
      </w:pPr>
      <w:rPr>
        <w:rFonts w:ascii="Wingdings" w:hAnsi="Wingdings" w:hint="default"/>
      </w:rPr>
    </w:lvl>
    <w:lvl w:ilvl="6" w:tplc="F82426BA">
      <w:start w:val="1"/>
      <w:numFmt w:val="bullet"/>
      <w:lvlText w:val=""/>
      <w:lvlJc w:val="left"/>
      <w:pPr>
        <w:ind w:left="5040" w:hanging="360"/>
      </w:pPr>
      <w:rPr>
        <w:rFonts w:ascii="Symbol" w:hAnsi="Symbol" w:hint="default"/>
      </w:rPr>
    </w:lvl>
    <w:lvl w:ilvl="7" w:tplc="320E9FE2">
      <w:start w:val="1"/>
      <w:numFmt w:val="bullet"/>
      <w:lvlText w:val="o"/>
      <w:lvlJc w:val="left"/>
      <w:pPr>
        <w:ind w:left="5760" w:hanging="360"/>
      </w:pPr>
      <w:rPr>
        <w:rFonts w:ascii="Courier New" w:hAnsi="Courier New" w:hint="default"/>
      </w:rPr>
    </w:lvl>
    <w:lvl w:ilvl="8" w:tplc="16FAF3AC">
      <w:start w:val="1"/>
      <w:numFmt w:val="bullet"/>
      <w:lvlText w:val=""/>
      <w:lvlJc w:val="left"/>
      <w:pPr>
        <w:ind w:left="6480" w:hanging="360"/>
      </w:pPr>
      <w:rPr>
        <w:rFonts w:ascii="Wingdings" w:hAnsi="Wingdings" w:hint="default"/>
      </w:rPr>
    </w:lvl>
  </w:abstractNum>
  <w:abstractNum w:abstractNumId="11" w15:restartNumberingAfterBreak="0">
    <w:nsid w:val="0F556CAD"/>
    <w:multiLevelType w:val="multilevel"/>
    <w:tmpl w:val="EFB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957C81"/>
    <w:multiLevelType w:val="multilevel"/>
    <w:tmpl w:val="7B1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70AE0C"/>
    <w:multiLevelType w:val="hybridMultilevel"/>
    <w:tmpl w:val="A540125A"/>
    <w:lvl w:ilvl="0" w:tplc="789C712E">
      <w:start w:val="6"/>
      <w:numFmt w:val="upperRoman"/>
      <w:lvlText w:val="%1."/>
      <w:lvlJc w:val="right"/>
      <w:pPr>
        <w:ind w:left="1659" w:hanging="360"/>
      </w:pPr>
      <w:rPr>
        <w:rFonts w:ascii="Times New Roman" w:hAnsi="Times New Roman" w:hint="default"/>
      </w:rPr>
    </w:lvl>
    <w:lvl w:ilvl="1" w:tplc="765AE7EE">
      <w:start w:val="1"/>
      <w:numFmt w:val="lowerLetter"/>
      <w:lvlText w:val="%2."/>
      <w:lvlJc w:val="left"/>
      <w:pPr>
        <w:ind w:left="1440" w:hanging="360"/>
      </w:pPr>
    </w:lvl>
    <w:lvl w:ilvl="2" w:tplc="1FB4A7C0">
      <w:start w:val="1"/>
      <w:numFmt w:val="lowerRoman"/>
      <w:lvlText w:val="%3."/>
      <w:lvlJc w:val="right"/>
      <w:pPr>
        <w:ind w:left="2160" w:hanging="180"/>
      </w:pPr>
    </w:lvl>
    <w:lvl w:ilvl="3" w:tplc="F8FEB6F8">
      <w:start w:val="1"/>
      <w:numFmt w:val="decimal"/>
      <w:lvlText w:val="%4."/>
      <w:lvlJc w:val="left"/>
      <w:pPr>
        <w:ind w:left="2880" w:hanging="360"/>
      </w:pPr>
    </w:lvl>
    <w:lvl w:ilvl="4" w:tplc="FB3E1088">
      <w:start w:val="1"/>
      <w:numFmt w:val="lowerLetter"/>
      <w:lvlText w:val="%5."/>
      <w:lvlJc w:val="left"/>
      <w:pPr>
        <w:ind w:left="3600" w:hanging="360"/>
      </w:pPr>
    </w:lvl>
    <w:lvl w:ilvl="5" w:tplc="ACB06CFE">
      <w:start w:val="1"/>
      <w:numFmt w:val="lowerRoman"/>
      <w:lvlText w:val="%6."/>
      <w:lvlJc w:val="right"/>
      <w:pPr>
        <w:ind w:left="4320" w:hanging="180"/>
      </w:pPr>
    </w:lvl>
    <w:lvl w:ilvl="6" w:tplc="EC1A3CF6">
      <w:start w:val="1"/>
      <w:numFmt w:val="decimal"/>
      <w:lvlText w:val="%7."/>
      <w:lvlJc w:val="left"/>
      <w:pPr>
        <w:ind w:left="5040" w:hanging="360"/>
      </w:pPr>
    </w:lvl>
    <w:lvl w:ilvl="7" w:tplc="142AD16A">
      <w:start w:val="1"/>
      <w:numFmt w:val="lowerLetter"/>
      <w:lvlText w:val="%8."/>
      <w:lvlJc w:val="left"/>
      <w:pPr>
        <w:ind w:left="5760" w:hanging="360"/>
      </w:pPr>
    </w:lvl>
    <w:lvl w:ilvl="8" w:tplc="78EC99C4">
      <w:start w:val="1"/>
      <w:numFmt w:val="lowerRoman"/>
      <w:lvlText w:val="%9."/>
      <w:lvlJc w:val="right"/>
      <w:pPr>
        <w:ind w:left="6480" w:hanging="180"/>
      </w:pPr>
    </w:lvl>
  </w:abstractNum>
  <w:abstractNum w:abstractNumId="14" w15:restartNumberingAfterBreak="0">
    <w:nsid w:val="18440E6B"/>
    <w:multiLevelType w:val="multilevel"/>
    <w:tmpl w:val="C742A9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A8178FE"/>
    <w:multiLevelType w:val="multilevel"/>
    <w:tmpl w:val="ED1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D48B4C"/>
    <w:multiLevelType w:val="hybridMultilevel"/>
    <w:tmpl w:val="819A6172"/>
    <w:lvl w:ilvl="0" w:tplc="A63E1BA8">
      <w:start w:val="1"/>
      <w:numFmt w:val="upperLetter"/>
      <w:lvlText w:val="%1."/>
      <w:lvlJc w:val="left"/>
      <w:pPr>
        <w:ind w:left="1840" w:hanging="541"/>
      </w:pPr>
      <w:rPr>
        <w:rFonts w:ascii="Times New Roman" w:hAnsi="Times New Roman" w:hint="default"/>
      </w:rPr>
    </w:lvl>
    <w:lvl w:ilvl="1" w:tplc="5604633A">
      <w:start w:val="1"/>
      <w:numFmt w:val="lowerLetter"/>
      <w:lvlText w:val="%2."/>
      <w:lvlJc w:val="left"/>
      <w:pPr>
        <w:ind w:left="1440" w:hanging="360"/>
      </w:pPr>
    </w:lvl>
    <w:lvl w:ilvl="2" w:tplc="2636704E">
      <w:start w:val="1"/>
      <w:numFmt w:val="lowerRoman"/>
      <w:lvlText w:val="%3."/>
      <w:lvlJc w:val="right"/>
      <w:pPr>
        <w:ind w:left="2160" w:hanging="180"/>
      </w:pPr>
    </w:lvl>
    <w:lvl w:ilvl="3" w:tplc="D45C4FBE">
      <w:start w:val="1"/>
      <w:numFmt w:val="decimal"/>
      <w:lvlText w:val="%4."/>
      <w:lvlJc w:val="left"/>
      <w:pPr>
        <w:ind w:left="2880" w:hanging="360"/>
      </w:pPr>
    </w:lvl>
    <w:lvl w:ilvl="4" w:tplc="A7E2143A">
      <w:start w:val="1"/>
      <w:numFmt w:val="lowerLetter"/>
      <w:lvlText w:val="%5."/>
      <w:lvlJc w:val="left"/>
      <w:pPr>
        <w:ind w:left="3600" w:hanging="360"/>
      </w:pPr>
    </w:lvl>
    <w:lvl w:ilvl="5" w:tplc="41443C18">
      <w:start w:val="1"/>
      <w:numFmt w:val="lowerRoman"/>
      <w:lvlText w:val="%6."/>
      <w:lvlJc w:val="right"/>
      <w:pPr>
        <w:ind w:left="4320" w:hanging="180"/>
      </w:pPr>
    </w:lvl>
    <w:lvl w:ilvl="6" w:tplc="E6224F52">
      <w:start w:val="1"/>
      <w:numFmt w:val="decimal"/>
      <w:lvlText w:val="%7."/>
      <w:lvlJc w:val="left"/>
      <w:pPr>
        <w:ind w:left="5040" w:hanging="360"/>
      </w:pPr>
    </w:lvl>
    <w:lvl w:ilvl="7" w:tplc="7A8A74F2">
      <w:start w:val="1"/>
      <w:numFmt w:val="lowerLetter"/>
      <w:lvlText w:val="%8."/>
      <w:lvlJc w:val="left"/>
      <w:pPr>
        <w:ind w:left="5760" w:hanging="360"/>
      </w:pPr>
    </w:lvl>
    <w:lvl w:ilvl="8" w:tplc="F252F234">
      <w:start w:val="1"/>
      <w:numFmt w:val="lowerRoman"/>
      <w:lvlText w:val="%9."/>
      <w:lvlJc w:val="right"/>
      <w:pPr>
        <w:ind w:left="6480" w:hanging="180"/>
      </w:pPr>
    </w:lvl>
  </w:abstractNum>
  <w:abstractNum w:abstractNumId="17" w15:restartNumberingAfterBreak="0">
    <w:nsid w:val="1D1E45E1"/>
    <w:multiLevelType w:val="multilevel"/>
    <w:tmpl w:val="02F6D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DD529A6"/>
    <w:multiLevelType w:val="multilevel"/>
    <w:tmpl w:val="E04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567D0D"/>
    <w:multiLevelType w:val="multilevel"/>
    <w:tmpl w:val="832A5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AC6A68"/>
    <w:multiLevelType w:val="multilevel"/>
    <w:tmpl w:val="AD52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3F6187"/>
    <w:multiLevelType w:val="multilevel"/>
    <w:tmpl w:val="88AEF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2B52475"/>
    <w:multiLevelType w:val="multilevel"/>
    <w:tmpl w:val="C57E1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564580"/>
    <w:multiLevelType w:val="multilevel"/>
    <w:tmpl w:val="E60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40581B"/>
    <w:multiLevelType w:val="multilevel"/>
    <w:tmpl w:val="A492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BF7794"/>
    <w:multiLevelType w:val="multilevel"/>
    <w:tmpl w:val="7B6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6B03D9"/>
    <w:multiLevelType w:val="multilevel"/>
    <w:tmpl w:val="70EA5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FC2764"/>
    <w:multiLevelType w:val="multilevel"/>
    <w:tmpl w:val="DE4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F8500F"/>
    <w:multiLevelType w:val="multilevel"/>
    <w:tmpl w:val="4A9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00704E"/>
    <w:multiLevelType w:val="multilevel"/>
    <w:tmpl w:val="3C88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F21148"/>
    <w:multiLevelType w:val="multilevel"/>
    <w:tmpl w:val="67D8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293AE8"/>
    <w:multiLevelType w:val="multilevel"/>
    <w:tmpl w:val="3AD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645C7A"/>
    <w:multiLevelType w:val="multilevel"/>
    <w:tmpl w:val="FE7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510F71"/>
    <w:multiLevelType w:val="hybridMultilevel"/>
    <w:tmpl w:val="31EA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A525AE"/>
    <w:multiLevelType w:val="multilevel"/>
    <w:tmpl w:val="6D7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F837D2"/>
    <w:multiLevelType w:val="multilevel"/>
    <w:tmpl w:val="4894A322"/>
    <w:lvl w:ilvl="0">
      <w:start w:val="1"/>
      <w:numFmt w:val="bullet"/>
      <w:lvlText w:val="o"/>
      <w:lvlJc w:val="left"/>
      <w:pPr>
        <w:tabs>
          <w:tab w:val="num" w:pos="1980"/>
        </w:tabs>
        <w:ind w:left="1980" w:hanging="360"/>
      </w:pPr>
      <w:rPr>
        <w:rFonts w:ascii="Courier New" w:hAnsi="Courier New"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o"/>
      <w:lvlJc w:val="left"/>
      <w:pPr>
        <w:tabs>
          <w:tab w:val="num" w:pos="3420"/>
        </w:tabs>
        <w:ind w:left="3420" w:hanging="360"/>
      </w:pPr>
      <w:rPr>
        <w:rFonts w:ascii="Courier New" w:hAnsi="Courier New" w:hint="default"/>
        <w:sz w:val="20"/>
      </w:rPr>
    </w:lvl>
    <w:lvl w:ilvl="3" w:tentative="1">
      <w:start w:val="1"/>
      <w:numFmt w:val="bullet"/>
      <w:lvlText w:val="o"/>
      <w:lvlJc w:val="left"/>
      <w:pPr>
        <w:tabs>
          <w:tab w:val="num" w:pos="4140"/>
        </w:tabs>
        <w:ind w:left="4140" w:hanging="360"/>
      </w:pPr>
      <w:rPr>
        <w:rFonts w:ascii="Courier New" w:hAnsi="Courier New" w:hint="default"/>
        <w:sz w:val="20"/>
      </w:rPr>
    </w:lvl>
    <w:lvl w:ilvl="4" w:tentative="1">
      <w:start w:val="1"/>
      <w:numFmt w:val="bullet"/>
      <w:lvlText w:val="o"/>
      <w:lvlJc w:val="left"/>
      <w:pPr>
        <w:tabs>
          <w:tab w:val="num" w:pos="4860"/>
        </w:tabs>
        <w:ind w:left="4860" w:hanging="360"/>
      </w:pPr>
      <w:rPr>
        <w:rFonts w:ascii="Courier New" w:hAnsi="Courier New" w:hint="default"/>
        <w:sz w:val="20"/>
      </w:rPr>
    </w:lvl>
    <w:lvl w:ilvl="5" w:tentative="1">
      <w:start w:val="1"/>
      <w:numFmt w:val="bullet"/>
      <w:lvlText w:val="o"/>
      <w:lvlJc w:val="left"/>
      <w:pPr>
        <w:tabs>
          <w:tab w:val="num" w:pos="5580"/>
        </w:tabs>
        <w:ind w:left="5580" w:hanging="360"/>
      </w:pPr>
      <w:rPr>
        <w:rFonts w:ascii="Courier New" w:hAnsi="Courier New" w:hint="default"/>
        <w:sz w:val="20"/>
      </w:rPr>
    </w:lvl>
    <w:lvl w:ilvl="6" w:tentative="1">
      <w:start w:val="1"/>
      <w:numFmt w:val="bullet"/>
      <w:lvlText w:val="o"/>
      <w:lvlJc w:val="left"/>
      <w:pPr>
        <w:tabs>
          <w:tab w:val="num" w:pos="6300"/>
        </w:tabs>
        <w:ind w:left="6300" w:hanging="360"/>
      </w:pPr>
      <w:rPr>
        <w:rFonts w:ascii="Courier New" w:hAnsi="Courier New" w:hint="default"/>
        <w:sz w:val="20"/>
      </w:rPr>
    </w:lvl>
    <w:lvl w:ilvl="7" w:tentative="1">
      <w:start w:val="1"/>
      <w:numFmt w:val="bullet"/>
      <w:lvlText w:val="o"/>
      <w:lvlJc w:val="left"/>
      <w:pPr>
        <w:tabs>
          <w:tab w:val="num" w:pos="7020"/>
        </w:tabs>
        <w:ind w:left="7020" w:hanging="360"/>
      </w:pPr>
      <w:rPr>
        <w:rFonts w:ascii="Courier New" w:hAnsi="Courier New" w:hint="default"/>
        <w:sz w:val="20"/>
      </w:rPr>
    </w:lvl>
    <w:lvl w:ilvl="8" w:tentative="1">
      <w:start w:val="1"/>
      <w:numFmt w:val="bullet"/>
      <w:lvlText w:val="o"/>
      <w:lvlJc w:val="left"/>
      <w:pPr>
        <w:tabs>
          <w:tab w:val="num" w:pos="7740"/>
        </w:tabs>
        <w:ind w:left="7740" w:hanging="360"/>
      </w:pPr>
      <w:rPr>
        <w:rFonts w:ascii="Courier New" w:hAnsi="Courier New" w:hint="default"/>
        <w:sz w:val="20"/>
      </w:rPr>
    </w:lvl>
  </w:abstractNum>
  <w:abstractNum w:abstractNumId="36" w15:restartNumberingAfterBreak="0">
    <w:nsid w:val="38F84751"/>
    <w:multiLevelType w:val="multilevel"/>
    <w:tmpl w:val="490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174A43"/>
    <w:multiLevelType w:val="multilevel"/>
    <w:tmpl w:val="424A9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E463FEB"/>
    <w:multiLevelType w:val="hybridMultilevel"/>
    <w:tmpl w:val="45F8AFB8"/>
    <w:lvl w:ilvl="0" w:tplc="FF0C139C">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3F40116F"/>
    <w:multiLevelType w:val="hybridMultilevel"/>
    <w:tmpl w:val="A920DA68"/>
    <w:lvl w:ilvl="0" w:tplc="7D769554">
      <w:start w:val="1"/>
      <w:numFmt w:val="bullet"/>
      <w:lvlText w:val=""/>
      <w:lvlJc w:val="left"/>
      <w:pPr>
        <w:ind w:left="720" w:hanging="360"/>
      </w:pPr>
      <w:rPr>
        <w:rFonts w:ascii="Symbol" w:hAnsi="Symbol" w:hint="default"/>
      </w:rPr>
    </w:lvl>
    <w:lvl w:ilvl="1" w:tplc="4446AE46">
      <w:start w:val="1"/>
      <w:numFmt w:val="bullet"/>
      <w:lvlText w:val="o"/>
      <w:lvlJc w:val="left"/>
      <w:pPr>
        <w:ind w:left="1440" w:hanging="360"/>
      </w:pPr>
      <w:rPr>
        <w:rFonts w:ascii="Courier New" w:hAnsi="Courier New" w:hint="default"/>
      </w:rPr>
    </w:lvl>
    <w:lvl w:ilvl="2" w:tplc="556C7064">
      <w:start w:val="1"/>
      <w:numFmt w:val="bullet"/>
      <w:lvlText w:val=""/>
      <w:lvlJc w:val="left"/>
      <w:pPr>
        <w:ind w:left="2160" w:hanging="360"/>
      </w:pPr>
      <w:rPr>
        <w:rFonts w:ascii="Wingdings" w:hAnsi="Wingdings" w:hint="default"/>
      </w:rPr>
    </w:lvl>
    <w:lvl w:ilvl="3" w:tplc="0C5A3FAA">
      <w:start w:val="1"/>
      <w:numFmt w:val="bullet"/>
      <w:lvlText w:val=""/>
      <w:lvlJc w:val="left"/>
      <w:pPr>
        <w:ind w:left="2880" w:hanging="360"/>
      </w:pPr>
      <w:rPr>
        <w:rFonts w:ascii="Symbol" w:hAnsi="Symbol" w:hint="default"/>
      </w:rPr>
    </w:lvl>
    <w:lvl w:ilvl="4" w:tplc="B532E78A">
      <w:start w:val="1"/>
      <w:numFmt w:val="bullet"/>
      <w:lvlText w:val="o"/>
      <w:lvlJc w:val="left"/>
      <w:pPr>
        <w:ind w:left="3600" w:hanging="360"/>
      </w:pPr>
      <w:rPr>
        <w:rFonts w:ascii="Courier New" w:hAnsi="Courier New" w:hint="default"/>
      </w:rPr>
    </w:lvl>
    <w:lvl w:ilvl="5" w:tplc="4F2CD592">
      <w:start w:val="1"/>
      <w:numFmt w:val="bullet"/>
      <w:lvlText w:val=""/>
      <w:lvlJc w:val="left"/>
      <w:pPr>
        <w:ind w:left="4320" w:hanging="360"/>
      </w:pPr>
      <w:rPr>
        <w:rFonts w:ascii="Wingdings" w:hAnsi="Wingdings" w:hint="default"/>
      </w:rPr>
    </w:lvl>
    <w:lvl w:ilvl="6" w:tplc="C024AE02">
      <w:start w:val="1"/>
      <w:numFmt w:val="bullet"/>
      <w:lvlText w:val=""/>
      <w:lvlJc w:val="left"/>
      <w:pPr>
        <w:ind w:left="5040" w:hanging="360"/>
      </w:pPr>
      <w:rPr>
        <w:rFonts w:ascii="Symbol" w:hAnsi="Symbol" w:hint="default"/>
      </w:rPr>
    </w:lvl>
    <w:lvl w:ilvl="7" w:tplc="33C09D56">
      <w:start w:val="1"/>
      <w:numFmt w:val="bullet"/>
      <w:lvlText w:val="o"/>
      <w:lvlJc w:val="left"/>
      <w:pPr>
        <w:ind w:left="5760" w:hanging="360"/>
      </w:pPr>
      <w:rPr>
        <w:rFonts w:ascii="Courier New" w:hAnsi="Courier New" w:hint="default"/>
      </w:rPr>
    </w:lvl>
    <w:lvl w:ilvl="8" w:tplc="88803B1E">
      <w:start w:val="1"/>
      <w:numFmt w:val="bullet"/>
      <w:lvlText w:val=""/>
      <w:lvlJc w:val="left"/>
      <w:pPr>
        <w:ind w:left="6480" w:hanging="360"/>
      </w:pPr>
      <w:rPr>
        <w:rFonts w:ascii="Wingdings" w:hAnsi="Wingdings" w:hint="default"/>
      </w:rPr>
    </w:lvl>
  </w:abstractNum>
  <w:abstractNum w:abstractNumId="40" w15:restartNumberingAfterBreak="0">
    <w:nsid w:val="3F9C00FC"/>
    <w:multiLevelType w:val="multilevel"/>
    <w:tmpl w:val="01FA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B11224"/>
    <w:multiLevelType w:val="multilevel"/>
    <w:tmpl w:val="48122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1B8676A"/>
    <w:multiLevelType w:val="multilevel"/>
    <w:tmpl w:val="1650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4D5445"/>
    <w:multiLevelType w:val="multilevel"/>
    <w:tmpl w:val="5DD2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E72931"/>
    <w:multiLevelType w:val="multilevel"/>
    <w:tmpl w:val="E36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5479DC"/>
    <w:multiLevelType w:val="hybridMultilevel"/>
    <w:tmpl w:val="382A00F8"/>
    <w:lvl w:ilvl="0" w:tplc="9670EDA8">
      <w:start w:val="1"/>
      <w:numFmt w:val="decimal"/>
      <w:lvlText w:val="%1."/>
      <w:lvlJc w:val="left"/>
      <w:pPr>
        <w:ind w:left="720" w:hanging="360"/>
      </w:pPr>
    </w:lvl>
    <w:lvl w:ilvl="1" w:tplc="EE4EBD16">
      <w:start w:val="1"/>
      <w:numFmt w:val="lowerLetter"/>
      <w:lvlText w:val="%2."/>
      <w:lvlJc w:val="left"/>
      <w:pPr>
        <w:ind w:left="1440" w:hanging="360"/>
      </w:pPr>
    </w:lvl>
    <w:lvl w:ilvl="2" w:tplc="9416B656">
      <w:start w:val="1"/>
      <w:numFmt w:val="lowerRoman"/>
      <w:lvlText w:val="%3."/>
      <w:lvlJc w:val="right"/>
      <w:pPr>
        <w:ind w:left="2160" w:hanging="180"/>
      </w:pPr>
    </w:lvl>
    <w:lvl w:ilvl="3" w:tplc="A5902590">
      <w:start w:val="1"/>
      <w:numFmt w:val="decimal"/>
      <w:lvlText w:val="%4."/>
      <w:lvlJc w:val="left"/>
      <w:pPr>
        <w:ind w:left="2880" w:hanging="360"/>
      </w:pPr>
    </w:lvl>
    <w:lvl w:ilvl="4" w:tplc="6BFAC910">
      <w:start w:val="1"/>
      <w:numFmt w:val="lowerLetter"/>
      <w:lvlText w:val="%5."/>
      <w:lvlJc w:val="left"/>
      <w:pPr>
        <w:ind w:left="3600" w:hanging="360"/>
      </w:pPr>
    </w:lvl>
    <w:lvl w:ilvl="5" w:tplc="E9D40FFC">
      <w:start w:val="1"/>
      <w:numFmt w:val="lowerRoman"/>
      <w:lvlText w:val="%6."/>
      <w:lvlJc w:val="right"/>
      <w:pPr>
        <w:ind w:left="4320" w:hanging="180"/>
      </w:pPr>
    </w:lvl>
    <w:lvl w:ilvl="6" w:tplc="9D229A34">
      <w:start w:val="1"/>
      <w:numFmt w:val="decimal"/>
      <w:lvlText w:val="%7."/>
      <w:lvlJc w:val="left"/>
      <w:pPr>
        <w:ind w:left="5040" w:hanging="360"/>
      </w:pPr>
    </w:lvl>
    <w:lvl w:ilvl="7" w:tplc="6C880186">
      <w:start w:val="1"/>
      <w:numFmt w:val="lowerLetter"/>
      <w:lvlText w:val="%8."/>
      <w:lvlJc w:val="left"/>
      <w:pPr>
        <w:ind w:left="5760" w:hanging="360"/>
      </w:pPr>
    </w:lvl>
    <w:lvl w:ilvl="8" w:tplc="A934A6B0">
      <w:start w:val="1"/>
      <w:numFmt w:val="lowerRoman"/>
      <w:lvlText w:val="%9."/>
      <w:lvlJc w:val="right"/>
      <w:pPr>
        <w:ind w:left="6480" w:hanging="180"/>
      </w:pPr>
    </w:lvl>
  </w:abstractNum>
  <w:abstractNum w:abstractNumId="46" w15:restartNumberingAfterBreak="0">
    <w:nsid w:val="48FA5508"/>
    <w:multiLevelType w:val="multilevel"/>
    <w:tmpl w:val="B7968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9DE1D6C"/>
    <w:multiLevelType w:val="multilevel"/>
    <w:tmpl w:val="C296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91508F"/>
    <w:multiLevelType w:val="hybridMultilevel"/>
    <w:tmpl w:val="53683BD0"/>
    <w:lvl w:ilvl="0" w:tplc="237EE870">
      <w:start w:val="1"/>
      <w:numFmt w:val="upperRoman"/>
      <w:lvlText w:val="%1."/>
      <w:lvlJc w:val="right"/>
      <w:pPr>
        <w:ind w:left="1659" w:hanging="360"/>
      </w:pPr>
      <w:rPr>
        <w:rFonts w:ascii="Times New Roman,Arial" w:hAnsi="Times New Roman,Arial" w:hint="default"/>
      </w:rPr>
    </w:lvl>
    <w:lvl w:ilvl="1" w:tplc="B2FC016A">
      <w:start w:val="1"/>
      <w:numFmt w:val="lowerLetter"/>
      <w:lvlText w:val="%2."/>
      <w:lvlJc w:val="left"/>
      <w:pPr>
        <w:ind w:left="1440" w:hanging="360"/>
      </w:pPr>
    </w:lvl>
    <w:lvl w:ilvl="2" w:tplc="8E28FDA2">
      <w:start w:val="1"/>
      <w:numFmt w:val="lowerRoman"/>
      <w:lvlText w:val="%3."/>
      <w:lvlJc w:val="right"/>
      <w:pPr>
        <w:ind w:left="2160" w:hanging="180"/>
      </w:pPr>
    </w:lvl>
    <w:lvl w:ilvl="3" w:tplc="B3AEB8C4">
      <w:start w:val="1"/>
      <w:numFmt w:val="decimal"/>
      <w:lvlText w:val="%4."/>
      <w:lvlJc w:val="left"/>
      <w:pPr>
        <w:ind w:left="2880" w:hanging="360"/>
      </w:pPr>
    </w:lvl>
    <w:lvl w:ilvl="4" w:tplc="E6F8402A">
      <w:start w:val="1"/>
      <w:numFmt w:val="lowerLetter"/>
      <w:lvlText w:val="%5."/>
      <w:lvlJc w:val="left"/>
      <w:pPr>
        <w:ind w:left="3600" w:hanging="360"/>
      </w:pPr>
    </w:lvl>
    <w:lvl w:ilvl="5" w:tplc="1EDC5688">
      <w:start w:val="1"/>
      <w:numFmt w:val="lowerRoman"/>
      <w:lvlText w:val="%6."/>
      <w:lvlJc w:val="right"/>
      <w:pPr>
        <w:ind w:left="4320" w:hanging="180"/>
      </w:pPr>
    </w:lvl>
    <w:lvl w:ilvl="6" w:tplc="F48E793C">
      <w:start w:val="1"/>
      <w:numFmt w:val="decimal"/>
      <w:lvlText w:val="%7."/>
      <w:lvlJc w:val="left"/>
      <w:pPr>
        <w:ind w:left="5040" w:hanging="360"/>
      </w:pPr>
    </w:lvl>
    <w:lvl w:ilvl="7" w:tplc="8BB40F48">
      <w:start w:val="1"/>
      <w:numFmt w:val="lowerLetter"/>
      <w:lvlText w:val="%8."/>
      <w:lvlJc w:val="left"/>
      <w:pPr>
        <w:ind w:left="5760" w:hanging="360"/>
      </w:pPr>
    </w:lvl>
    <w:lvl w:ilvl="8" w:tplc="882EC8B6">
      <w:start w:val="1"/>
      <w:numFmt w:val="lowerRoman"/>
      <w:lvlText w:val="%9."/>
      <w:lvlJc w:val="right"/>
      <w:pPr>
        <w:ind w:left="6480" w:hanging="180"/>
      </w:pPr>
    </w:lvl>
  </w:abstractNum>
  <w:abstractNum w:abstractNumId="49" w15:restartNumberingAfterBreak="0">
    <w:nsid w:val="4CD25B78"/>
    <w:multiLevelType w:val="multilevel"/>
    <w:tmpl w:val="B62A0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5A0592"/>
    <w:multiLevelType w:val="hybridMultilevel"/>
    <w:tmpl w:val="DA768CB0"/>
    <w:lvl w:ilvl="0" w:tplc="B16E4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016CD5"/>
    <w:multiLevelType w:val="multilevel"/>
    <w:tmpl w:val="C7D0F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6B65EF"/>
    <w:multiLevelType w:val="multilevel"/>
    <w:tmpl w:val="A7562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4904FCF"/>
    <w:multiLevelType w:val="multilevel"/>
    <w:tmpl w:val="08F86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8F18C9"/>
    <w:multiLevelType w:val="multilevel"/>
    <w:tmpl w:val="0054E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5BD903C"/>
    <w:multiLevelType w:val="hybridMultilevel"/>
    <w:tmpl w:val="09B4BE54"/>
    <w:lvl w:ilvl="0" w:tplc="22045548">
      <w:start w:val="1"/>
      <w:numFmt w:val="bullet"/>
      <w:lvlText w:val=""/>
      <w:lvlJc w:val="left"/>
      <w:pPr>
        <w:ind w:left="720" w:hanging="360"/>
      </w:pPr>
      <w:rPr>
        <w:rFonts w:ascii="Symbol" w:hAnsi="Symbol" w:hint="default"/>
      </w:rPr>
    </w:lvl>
    <w:lvl w:ilvl="1" w:tplc="0E6ECDE0">
      <w:start w:val="1"/>
      <w:numFmt w:val="bullet"/>
      <w:lvlText w:val="o"/>
      <w:lvlJc w:val="left"/>
      <w:pPr>
        <w:ind w:left="1440" w:hanging="360"/>
      </w:pPr>
      <w:rPr>
        <w:rFonts w:ascii="Courier New" w:hAnsi="Courier New" w:hint="default"/>
      </w:rPr>
    </w:lvl>
    <w:lvl w:ilvl="2" w:tplc="C8CE0BFE">
      <w:start w:val="1"/>
      <w:numFmt w:val="bullet"/>
      <w:lvlText w:val=""/>
      <w:lvlJc w:val="left"/>
      <w:pPr>
        <w:ind w:left="2160" w:hanging="360"/>
      </w:pPr>
      <w:rPr>
        <w:rFonts w:ascii="Wingdings" w:hAnsi="Wingdings" w:hint="default"/>
      </w:rPr>
    </w:lvl>
    <w:lvl w:ilvl="3" w:tplc="8F7E5596">
      <w:start w:val="1"/>
      <w:numFmt w:val="bullet"/>
      <w:lvlText w:val=""/>
      <w:lvlJc w:val="left"/>
      <w:pPr>
        <w:ind w:left="2880" w:hanging="360"/>
      </w:pPr>
      <w:rPr>
        <w:rFonts w:ascii="Symbol" w:hAnsi="Symbol" w:hint="default"/>
      </w:rPr>
    </w:lvl>
    <w:lvl w:ilvl="4" w:tplc="D7C08758">
      <w:start w:val="1"/>
      <w:numFmt w:val="bullet"/>
      <w:lvlText w:val="o"/>
      <w:lvlJc w:val="left"/>
      <w:pPr>
        <w:ind w:left="3600" w:hanging="360"/>
      </w:pPr>
      <w:rPr>
        <w:rFonts w:ascii="Courier New" w:hAnsi="Courier New" w:hint="default"/>
      </w:rPr>
    </w:lvl>
    <w:lvl w:ilvl="5" w:tplc="B5AC243C">
      <w:start w:val="1"/>
      <w:numFmt w:val="bullet"/>
      <w:lvlText w:val=""/>
      <w:lvlJc w:val="left"/>
      <w:pPr>
        <w:ind w:left="4320" w:hanging="360"/>
      </w:pPr>
      <w:rPr>
        <w:rFonts w:ascii="Wingdings" w:hAnsi="Wingdings" w:hint="default"/>
      </w:rPr>
    </w:lvl>
    <w:lvl w:ilvl="6" w:tplc="61E4DB58">
      <w:start w:val="1"/>
      <w:numFmt w:val="bullet"/>
      <w:lvlText w:val=""/>
      <w:lvlJc w:val="left"/>
      <w:pPr>
        <w:ind w:left="5040" w:hanging="360"/>
      </w:pPr>
      <w:rPr>
        <w:rFonts w:ascii="Symbol" w:hAnsi="Symbol" w:hint="default"/>
      </w:rPr>
    </w:lvl>
    <w:lvl w:ilvl="7" w:tplc="6F6AC6A0">
      <w:start w:val="1"/>
      <w:numFmt w:val="bullet"/>
      <w:lvlText w:val="o"/>
      <w:lvlJc w:val="left"/>
      <w:pPr>
        <w:ind w:left="5760" w:hanging="360"/>
      </w:pPr>
      <w:rPr>
        <w:rFonts w:ascii="Courier New" w:hAnsi="Courier New" w:hint="default"/>
      </w:rPr>
    </w:lvl>
    <w:lvl w:ilvl="8" w:tplc="69544450">
      <w:start w:val="1"/>
      <w:numFmt w:val="bullet"/>
      <w:lvlText w:val=""/>
      <w:lvlJc w:val="left"/>
      <w:pPr>
        <w:ind w:left="6480" w:hanging="360"/>
      </w:pPr>
      <w:rPr>
        <w:rFonts w:ascii="Wingdings" w:hAnsi="Wingdings" w:hint="default"/>
      </w:rPr>
    </w:lvl>
  </w:abstractNum>
  <w:abstractNum w:abstractNumId="56" w15:restartNumberingAfterBreak="0">
    <w:nsid w:val="5650766E"/>
    <w:multiLevelType w:val="multilevel"/>
    <w:tmpl w:val="6936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C856B2"/>
    <w:multiLevelType w:val="multilevel"/>
    <w:tmpl w:val="5A16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215BB8"/>
    <w:multiLevelType w:val="hybridMultilevel"/>
    <w:tmpl w:val="B4CC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DFA8536"/>
    <w:multiLevelType w:val="hybridMultilevel"/>
    <w:tmpl w:val="DD4C412E"/>
    <w:lvl w:ilvl="0" w:tplc="F432B9A4">
      <w:start w:val="1"/>
      <w:numFmt w:val="bullet"/>
      <w:lvlText w:val=""/>
      <w:lvlJc w:val="left"/>
      <w:pPr>
        <w:ind w:left="720" w:hanging="360"/>
      </w:pPr>
      <w:rPr>
        <w:rFonts w:ascii="Symbol" w:hAnsi="Symbol" w:hint="default"/>
      </w:rPr>
    </w:lvl>
    <w:lvl w:ilvl="1" w:tplc="6E426A00">
      <w:start w:val="1"/>
      <w:numFmt w:val="bullet"/>
      <w:lvlText w:val="o"/>
      <w:lvlJc w:val="left"/>
      <w:pPr>
        <w:ind w:left="1440" w:hanging="360"/>
      </w:pPr>
      <w:rPr>
        <w:rFonts w:ascii="Courier New" w:hAnsi="Courier New" w:hint="default"/>
      </w:rPr>
    </w:lvl>
    <w:lvl w:ilvl="2" w:tplc="FF0C139C">
      <w:start w:val="1"/>
      <w:numFmt w:val="bullet"/>
      <w:lvlText w:val=""/>
      <w:lvlJc w:val="left"/>
      <w:pPr>
        <w:ind w:left="2160" w:hanging="360"/>
      </w:pPr>
      <w:rPr>
        <w:rFonts w:ascii="Wingdings" w:hAnsi="Wingdings" w:hint="default"/>
      </w:rPr>
    </w:lvl>
    <w:lvl w:ilvl="3" w:tplc="87182440">
      <w:start w:val="1"/>
      <w:numFmt w:val="bullet"/>
      <w:lvlText w:val=""/>
      <w:lvlJc w:val="left"/>
      <w:pPr>
        <w:ind w:left="2880" w:hanging="360"/>
      </w:pPr>
      <w:rPr>
        <w:rFonts w:ascii="Symbol" w:hAnsi="Symbol" w:hint="default"/>
      </w:rPr>
    </w:lvl>
    <w:lvl w:ilvl="4" w:tplc="FA5C4DA2">
      <w:start w:val="1"/>
      <w:numFmt w:val="bullet"/>
      <w:lvlText w:val="o"/>
      <w:lvlJc w:val="left"/>
      <w:pPr>
        <w:ind w:left="3600" w:hanging="360"/>
      </w:pPr>
      <w:rPr>
        <w:rFonts w:ascii="Courier New" w:hAnsi="Courier New" w:hint="default"/>
      </w:rPr>
    </w:lvl>
    <w:lvl w:ilvl="5" w:tplc="CEEE1C2E">
      <w:start w:val="1"/>
      <w:numFmt w:val="bullet"/>
      <w:lvlText w:val=""/>
      <w:lvlJc w:val="left"/>
      <w:pPr>
        <w:ind w:left="4320" w:hanging="360"/>
      </w:pPr>
      <w:rPr>
        <w:rFonts w:ascii="Wingdings" w:hAnsi="Wingdings" w:hint="default"/>
      </w:rPr>
    </w:lvl>
    <w:lvl w:ilvl="6" w:tplc="90EEA76C">
      <w:start w:val="1"/>
      <w:numFmt w:val="bullet"/>
      <w:lvlText w:val=""/>
      <w:lvlJc w:val="left"/>
      <w:pPr>
        <w:ind w:left="5040" w:hanging="360"/>
      </w:pPr>
      <w:rPr>
        <w:rFonts w:ascii="Symbol" w:hAnsi="Symbol" w:hint="default"/>
      </w:rPr>
    </w:lvl>
    <w:lvl w:ilvl="7" w:tplc="6A34B6A8">
      <w:start w:val="1"/>
      <w:numFmt w:val="bullet"/>
      <w:lvlText w:val="o"/>
      <w:lvlJc w:val="left"/>
      <w:pPr>
        <w:ind w:left="5760" w:hanging="360"/>
      </w:pPr>
      <w:rPr>
        <w:rFonts w:ascii="Courier New" w:hAnsi="Courier New" w:hint="default"/>
      </w:rPr>
    </w:lvl>
    <w:lvl w:ilvl="8" w:tplc="C088BB96">
      <w:start w:val="1"/>
      <w:numFmt w:val="bullet"/>
      <w:lvlText w:val=""/>
      <w:lvlJc w:val="left"/>
      <w:pPr>
        <w:ind w:left="6480" w:hanging="360"/>
      </w:pPr>
      <w:rPr>
        <w:rFonts w:ascii="Wingdings" w:hAnsi="Wingdings" w:hint="default"/>
      </w:rPr>
    </w:lvl>
  </w:abstractNum>
  <w:abstractNum w:abstractNumId="60" w15:restartNumberingAfterBreak="0">
    <w:nsid w:val="5EFDF978"/>
    <w:multiLevelType w:val="hybridMultilevel"/>
    <w:tmpl w:val="D0888C62"/>
    <w:lvl w:ilvl="0" w:tplc="F67CB8E6">
      <w:start w:val="1"/>
      <w:numFmt w:val="bullet"/>
      <w:lvlText w:val=""/>
      <w:lvlJc w:val="left"/>
      <w:pPr>
        <w:ind w:left="720" w:hanging="360"/>
      </w:pPr>
      <w:rPr>
        <w:rFonts w:ascii="Symbol" w:hAnsi="Symbol" w:hint="default"/>
      </w:rPr>
    </w:lvl>
    <w:lvl w:ilvl="1" w:tplc="06845DF6">
      <w:start w:val="1"/>
      <w:numFmt w:val="bullet"/>
      <w:lvlText w:val="o"/>
      <w:lvlJc w:val="left"/>
      <w:pPr>
        <w:ind w:left="1440" w:hanging="360"/>
      </w:pPr>
      <w:rPr>
        <w:rFonts w:ascii="Courier New" w:hAnsi="Courier New" w:hint="default"/>
      </w:rPr>
    </w:lvl>
    <w:lvl w:ilvl="2" w:tplc="10222B4E">
      <w:start w:val="1"/>
      <w:numFmt w:val="bullet"/>
      <w:lvlText w:val=""/>
      <w:lvlJc w:val="left"/>
      <w:pPr>
        <w:ind w:left="2160" w:hanging="360"/>
      </w:pPr>
      <w:rPr>
        <w:rFonts w:ascii="Wingdings" w:hAnsi="Wingdings" w:hint="default"/>
      </w:rPr>
    </w:lvl>
    <w:lvl w:ilvl="3" w:tplc="CAFA84C4">
      <w:start w:val="1"/>
      <w:numFmt w:val="bullet"/>
      <w:lvlText w:val=""/>
      <w:lvlJc w:val="left"/>
      <w:pPr>
        <w:ind w:left="2880" w:hanging="360"/>
      </w:pPr>
      <w:rPr>
        <w:rFonts w:ascii="Symbol" w:hAnsi="Symbol" w:hint="default"/>
      </w:rPr>
    </w:lvl>
    <w:lvl w:ilvl="4" w:tplc="E964270E">
      <w:start w:val="1"/>
      <w:numFmt w:val="bullet"/>
      <w:lvlText w:val="o"/>
      <w:lvlJc w:val="left"/>
      <w:pPr>
        <w:ind w:left="3600" w:hanging="360"/>
      </w:pPr>
      <w:rPr>
        <w:rFonts w:ascii="Courier New" w:hAnsi="Courier New" w:hint="default"/>
      </w:rPr>
    </w:lvl>
    <w:lvl w:ilvl="5" w:tplc="C18C940A">
      <w:start w:val="1"/>
      <w:numFmt w:val="bullet"/>
      <w:lvlText w:val=""/>
      <w:lvlJc w:val="left"/>
      <w:pPr>
        <w:ind w:left="4320" w:hanging="360"/>
      </w:pPr>
      <w:rPr>
        <w:rFonts w:ascii="Wingdings" w:hAnsi="Wingdings" w:hint="default"/>
      </w:rPr>
    </w:lvl>
    <w:lvl w:ilvl="6" w:tplc="F044EE84">
      <w:start w:val="1"/>
      <w:numFmt w:val="bullet"/>
      <w:lvlText w:val=""/>
      <w:lvlJc w:val="left"/>
      <w:pPr>
        <w:ind w:left="5040" w:hanging="360"/>
      </w:pPr>
      <w:rPr>
        <w:rFonts w:ascii="Symbol" w:hAnsi="Symbol" w:hint="default"/>
      </w:rPr>
    </w:lvl>
    <w:lvl w:ilvl="7" w:tplc="DAC0AEA2">
      <w:start w:val="1"/>
      <w:numFmt w:val="bullet"/>
      <w:lvlText w:val="o"/>
      <w:lvlJc w:val="left"/>
      <w:pPr>
        <w:ind w:left="5760" w:hanging="360"/>
      </w:pPr>
      <w:rPr>
        <w:rFonts w:ascii="Courier New" w:hAnsi="Courier New" w:hint="default"/>
      </w:rPr>
    </w:lvl>
    <w:lvl w:ilvl="8" w:tplc="269EC12E">
      <w:start w:val="1"/>
      <w:numFmt w:val="bullet"/>
      <w:lvlText w:val=""/>
      <w:lvlJc w:val="left"/>
      <w:pPr>
        <w:ind w:left="6480" w:hanging="360"/>
      </w:pPr>
      <w:rPr>
        <w:rFonts w:ascii="Wingdings" w:hAnsi="Wingdings" w:hint="default"/>
      </w:rPr>
    </w:lvl>
  </w:abstractNum>
  <w:abstractNum w:abstractNumId="61" w15:restartNumberingAfterBreak="0">
    <w:nsid w:val="5F0E5055"/>
    <w:multiLevelType w:val="hybridMultilevel"/>
    <w:tmpl w:val="0B202088"/>
    <w:lvl w:ilvl="0" w:tplc="73C4B118">
      <w:start w:val="1"/>
      <w:numFmt w:val="decimal"/>
      <w:lvlText w:val="%1.)"/>
      <w:lvlJc w:val="left"/>
      <w:pPr>
        <w:ind w:left="720" w:hanging="360"/>
      </w:pPr>
    </w:lvl>
    <w:lvl w:ilvl="1" w:tplc="96D6FEDE">
      <w:start w:val="1"/>
      <w:numFmt w:val="lowerLetter"/>
      <w:lvlText w:val="%2."/>
      <w:lvlJc w:val="left"/>
      <w:pPr>
        <w:ind w:left="1440" w:hanging="360"/>
      </w:pPr>
    </w:lvl>
    <w:lvl w:ilvl="2" w:tplc="11E60A6A">
      <w:start w:val="1"/>
      <w:numFmt w:val="lowerRoman"/>
      <w:lvlText w:val="%3."/>
      <w:lvlJc w:val="right"/>
      <w:pPr>
        <w:ind w:left="2160" w:hanging="180"/>
      </w:pPr>
    </w:lvl>
    <w:lvl w:ilvl="3" w:tplc="EA96012A">
      <w:start w:val="1"/>
      <w:numFmt w:val="decimal"/>
      <w:lvlText w:val="%4."/>
      <w:lvlJc w:val="left"/>
      <w:pPr>
        <w:ind w:left="2880" w:hanging="360"/>
      </w:pPr>
    </w:lvl>
    <w:lvl w:ilvl="4" w:tplc="0EEE17FC">
      <w:start w:val="1"/>
      <w:numFmt w:val="lowerLetter"/>
      <w:lvlText w:val="%5."/>
      <w:lvlJc w:val="left"/>
      <w:pPr>
        <w:ind w:left="3600" w:hanging="360"/>
      </w:pPr>
    </w:lvl>
    <w:lvl w:ilvl="5" w:tplc="5C2C8B0E">
      <w:start w:val="1"/>
      <w:numFmt w:val="lowerRoman"/>
      <w:lvlText w:val="%6."/>
      <w:lvlJc w:val="right"/>
      <w:pPr>
        <w:ind w:left="4320" w:hanging="180"/>
      </w:pPr>
    </w:lvl>
    <w:lvl w:ilvl="6" w:tplc="3EFCD000">
      <w:start w:val="1"/>
      <w:numFmt w:val="decimal"/>
      <w:lvlText w:val="%7."/>
      <w:lvlJc w:val="left"/>
      <w:pPr>
        <w:ind w:left="5040" w:hanging="360"/>
      </w:pPr>
    </w:lvl>
    <w:lvl w:ilvl="7" w:tplc="0ECADD7E">
      <w:start w:val="1"/>
      <w:numFmt w:val="lowerLetter"/>
      <w:lvlText w:val="%8."/>
      <w:lvlJc w:val="left"/>
      <w:pPr>
        <w:ind w:left="5760" w:hanging="360"/>
      </w:pPr>
    </w:lvl>
    <w:lvl w:ilvl="8" w:tplc="C032B82A">
      <w:start w:val="1"/>
      <w:numFmt w:val="lowerRoman"/>
      <w:lvlText w:val="%9."/>
      <w:lvlJc w:val="right"/>
      <w:pPr>
        <w:ind w:left="6480" w:hanging="180"/>
      </w:pPr>
    </w:lvl>
  </w:abstractNum>
  <w:abstractNum w:abstractNumId="62" w15:restartNumberingAfterBreak="0">
    <w:nsid w:val="61582BA5"/>
    <w:multiLevelType w:val="multilevel"/>
    <w:tmpl w:val="0786E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86D6C3F"/>
    <w:multiLevelType w:val="multilevel"/>
    <w:tmpl w:val="6E5A0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C15CFB"/>
    <w:multiLevelType w:val="multilevel"/>
    <w:tmpl w:val="91AC05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BC64A5F"/>
    <w:multiLevelType w:val="multilevel"/>
    <w:tmpl w:val="C2060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BCC48E2"/>
    <w:multiLevelType w:val="multilevel"/>
    <w:tmpl w:val="709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B80B4D"/>
    <w:multiLevelType w:val="multilevel"/>
    <w:tmpl w:val="7370F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AF3F90"/>
    <w:multiLevelType w:val="hybridMultilevel"/>
    <w:tmpl w:val="4C2A6362"/>
    <w:lvl w:ilvl="0" w:tplc="40CE8F9E">
      <w:start w:val="1"/>
      <w:numFmt w:val="bullet"/>
      <w:lvlText w:val=""/>
      <w:lvlJc w:val="left"/>
      <w:pPr>
        <w:ind w:left="770" w:hanging="360"/>
      </w:pPr>
      <w:rPr>
        <w:rFonts w:ascii="Symbol" w:hAnsi="Symbol" w:hint="default"/>
      </w:rPr>
    </w:lvl>
    <w:lvl w:ilvl="1" w:tplc="359C1308">
      <w:start w:val="1"/>
      <w:numFmt w:val="bullet"/>
      <w:lvlText w:val="o"/>
      <w:lvlJc w:val="left"/>
      <w:pPr>
        <w:ind w:left="1440" w:hanging="360"/>
      </w:pPr>
      <w:rPr>
        <w:rFonts w:ascii="Courier New" w:hAnsi="Courier New" w:hint="default"/>
      </w:rPr>
    </w:lvl>
    <w:lvl w:ilvl="2" w:tplc="941C9828">
      <w:start w:val="1"/>
      <w:numFmt w:val="bullet"/>
      <w:lvlText w:val=""/>
      <w:lvlJc w:val="left"/>
      <w:pPr>
        <w:ind w:left="2160" w:hanging="360"/>
      </w:pPr>
      <w:rPr>
        <w:rFonts w:ascii="Wingdings" w:hAnsi="Wingdings" w:hint="default"/>
      </w:rPr>
    </w:lvl>
    <w:lvl w:ilvl="3" w:tplc="D11C9530">
      <w:start w:val="1"/>
      <w:numFmt w:val="bullet"/>
      <w:lvlText w:val=""/>
      <w:lvlJc w:val="left"/>
      <w:pPr>
        <w:ind w:left="2880" w:hanging="360"/>
      </w:pPr>
      <w:rPr>
        <w:rFonts w:ascii="Symbol" w:hAnsi="Symbol" w:hint="default"/>
      </w:rPr>
    </w:lvl>
    <w:lvl w:ilvl="4" w:tplc="FD787036">
      <w:start w:val="1"/>
      <w:numFmt w:val="bullet"/>
      <w:lvlText w:val="o"/>
      <w:lvlJc w:val="left"/>
      <w:pPr>
        <w:ind w:left="3600" w:hanging="360"/>
      </w:pPr>
      <w:rPr>
        <w:rFonts w:ascii="Courier New" w:hAnsi="Courier New" w:hint="default"/>
      </w:rPr>
    </w:lvl>
    <w:lvl w:ilvl="5" w:tplc="3E5485A0">
      <w:start w:val="1"/>
      <w:numFmt w:val="bullet"/>
      <w:lvlText w:val=""/>
      <w:lvlJc w:val="left"/>
      <w:pPr>
        <w:ind w:left="4320" w:hanging="360"/>
      </w:pPr>
      <w:rPr>
        <w:rFonts w:ascii="Wingdings" w:hAnsi="Wingdings" w:hint="default"/>
      </w:rPr>
    </w:lvl>
    <w:lvl w:ilvl="6" w:tplc="DFE4F0B0">
      <w:start w:val="1"/>
      <w:numFmt w:val="bullet"/>
      <w:lvlText w:val=""/>
      <w:lvlJc w:val="left"/>
      <w:pPr>
        <w:ind w:left="5040" w:hanging="360"/>
      </w:pPr>
      <w:rPr>
        <w:rFonts w:ascii="Symbol" w:hAnsi="Symbol" w:hint="default"/>
      </w:rPr>
    </w:lvl>
    <w:lvl w:ilvl="7" w:tplc="1772D856">
      <w:start w:val="1"/>
      <w:numFmt w:val="bullet"/>
      <w:lvlText w:val="o"/>
      <w:lvlJc w:val="left"/>
      <w:pPr>
        <w:ind w:left="5760" w:hanging="360"/>
      </w:pPr>
      <w:rPr>
        <w:rFonts w:ascii="Courier New" w:hAnsi="Courier New" w:hint="default"/>
      </w:rPr>
    </w:lvl>
    <w:lvl w:ilvl="8" w:tplc="0DB6668C">
      <w:start w:val="1"/>
      <w:numFmt w:val="bullet"/>
      <w:lvlText w:val=""/>
      <w:lvlJc w:val="left"/>
      <w:pPr>
        <w:ind w:left="6480" w:hanging="360"/>
      </w:pPr>
      <w:rPr>
        <w:rFonts w:ascii="Wingdings" w:hAnsi="Wingdings" w:hint="default"/>
      </w:rPr>
    </w:lvl>
  </w:abstractNum>
  <w:abstractNum w:abstractNumId="69" w15:restartNumberingAfterBreak="0">
    <w:nsid w:val="728234A9"/>
    <w:multiLevelType w:val="multilevel"/>
    <w:tmpl w:val="DABCE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D46F3B"/>
    <w:multiLevelType w:val="multilevel"/>
    <w:tmpl w:val="03669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C17D6A"/>
    <w:multiLevelType w:val="multilevel"/>
    <w:tmpl w:val="2528D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1B3543"/>
    <w:multiLevelType w:val="hybridMultilevel"/>
    <w:tmpl w:val="EB387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5E43A5"/>
    <w:multiLevelType w:val="multilevel"/>
    <w:tmpl w:val="90E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9C7EF8"/>
    <w:multiLevelType w:val="multilevel"/>
    <w:tmpl w:val="9558DD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51963641">
    <w:abstractNumId w:val="13"/>
  </w:num>
  <w:num w:numId="2" w16cid:durableId="1140221891">
    <w:abstractNumId w:val="16"/>
  </w:num>
  <w:num w:numId="3" w16cid:durableId="1197039300">
    <w:abstractNumId w:val="48"/>
  </w:num>
  <w:num w:numId="4" w16cid:durableId="313995469">
    <w:abstractNumId w:val="61"/>
  </w:num>
  <w:num w:numId="5" w16cid:durableId="858003244">
    <w:abstractNumId w:val="68"/>
  </w:num>
  <w:num w:numId="6" w16cid:durableId="1426532985">
    <w:abstractNumId w:val="10"/>
  </w:num>
  <w:num w:numId="7" w16cid:durableId="1033119434">
    <w:abstractNumId w:val="59"/>
  </w:num>
  <w:num w:numId="8" w16cid:durableId="878053543">
    <w:abstractNumId w:val="55"/>
  </w:num>
  <w:num w:numId="9" w16cid:durableId="258609806">
    <w:abstractNumId w:val="45"/>
  </w:num>
  <w:num w:numId="10" w16cid:durableId="1102074251">
    <w:abstractNumId w:val="39"/>
  </w:num>
  <w:num w:numId="11" w16cid:durableId="1260262023">
    <w:abstractNumId w:val="60"/>
  </w:num>
  <w:num w:numId="12" w16cid:durableId="878012038">
    <w:abstractNumId w:val="72"/>
  </w:num>
  <w:num w:numId="13" w16cid:durableId="1960717088">
    <w:abstractNumId w:val="33"/>
  </w:num>
  <w:num w:numId="14" w16cid:durableId="1752463690">
    <w:abstractNumId w:val="50"/>
  </w:num>
  <w:num w:numId="15" w16cid:durableId="1644037759">
    <w:abstractNumId w:val="58"/>
  </w:num>
  <w:num w:numId="16" w16cid:durableId="312219158">
    <w:abstractNumId w:val="73"/>
  </w:num>
  <w:num w:numId="17" w16cid:durableId="238757772">
    <w:abstractNumId w:val="4"/>
  </w:num>
  <w:num w:numId="18" w16cid:durableId="1017271955">
    <w:abstractNumId w:val="63"/>
  </w:num>
  <w:num w:numId="19" w16cid:durableId="278150236">
    <w:abstractNumId w:val="12"/>
  </w:num>
  <w:num w:numId="20" w16cid:durableId="1638728688">
    <w:abstractNumId w:val="47"/>
  </w:num>
  <w:num w:numId="21" w16cid:durableId="1308971998">
    <w:abstractNumId w:val="30"/>
  </w:num>
  <w:num w:numId="22" w16cid:durableId="234634217">
    <w:abstractNumId w:val="43"/>
  </w:num>
  <w:num w:numId="23" w16cid:durableId="357045290">
    <w:abstractNumId w:val="28"/>
  </w:num>
  <w:num w:numId="24" w16cid:durableId="1149859681">
    <w:abstractNumId w:val="31"/>
  </w:num>
  <w:num w:numId="25" w16cid:durableId="1063985588">
    <w:abstractNumId w:val="24"/>
  </w:num>
  <w:num w:numId="26" w16cid:durableId="118453019">
    <w:abstractNumId w:val="32"/>
  </w:num>
  <w:num w:numId="27" w16cid:durableId="1053968831">
    <w:abstractNumId w:val="34"/>
  </w:num>
  <w:num w:numId="28" w16cid:durableId="1618416244">
    <w:abstractNumId w:val="66"/>
  </w:num>
  <w:num w:numId="29" w16cid:durableId="662394405">
    <w:abstractNumId w:val="27"/>
  </w:num>
  <w:num w:numId="30" w16cid:durableId="197745500">
    <w:abstractNumId w:val="9"/>
  </w:num>
  <w:num w:numId="31" w16cid:durableId="346714174">
    <w:abstractNumId w:val="23"/>
  </w:num>
  <w:num w:numId="32" w16cid:durableId="950431567">
    <w:abstractNumId w:val="44"/>
  </w:num>
  <w:num w:numId="33" w16cid:durableId="1565220334">
    <w:abstractNumId w:val="2"/>
  </w:num>
  <w:num w:numId="34" w16cid:durableId="429548952">
    <w:abstractNumId w:val="46"/>
  </w:num>
  <w:num w:numId="35" w16cid:durableId="635918622">
    <w:abstractNumId w:val="54"/>
  </w:num>
  <w:num w:numId="36" w16cid:durableId="855654193">
    <w:abstractNumId w:val="8"/>
  </w:num>
  <w:num w:numId="37" w16cid:durableId="1400440801">
    <w:abstractNumId w:val="74"/>
  </w:num>
  <w:num w:numId="38" w16cid:durableId="829251468">
    <w:abstractNumId w:val="69"/>
  </w:num>
  <w:num w:numId="39" w16cid:durableId="1982223320">
    <w:abstractNumId w:val="53"/>
  </w:num>
  <w:num w:numId="40" w16cid:durableId="1624077943">
    <w:abstractNumId w:val="52"/>
  </w:num>
  <w:num w:numId="41" w16cid:durableId="485904247">
    <w:abstractNumId w:val="70"/>
  </w:num>
  <w:num w:numId="42" w16cid:durableId="1002976693">
    <w:abstractNumId w:val="49"/>
  </w:num>
  <w:num w:numId="43" w16cid:durableId="1702432301">
    <w:abstractNumId w:val="19"/>
  </w:num>
  <w:num w:numId="44" w16cid:durableId="1287926062">
    <w:abstractNumId w:val="5"/>
  </w:num>
  <w:num w:numId="45" w16cid:durableId="1229342365">
    <w:abstractNumId w:val="64"/>
  </w:num>
  <w:num w:numId="46" w16cid:durableId="605623517">
    <w:abstractNumId w:val="26"/>
  </w:num>
  <w:num w:numId="47" w16cid:durableId="154297520">
    <w:abstractNumId w:val="6"/>
  </w:num>
  <w:num w:numId="48" w16cid:durableId="1965035417">
    <w:abstractNumId w:val="3"/>
  </w:num>
  <w:num w:numId="49" w16cid:durableId="1377042724">
    <w:abstractNumId w:val="14"/>
  </w:num>
  <w:num w:numId="50" w16cid:durableId="611976069">
    <w:abstractNumId w:val="62"/>
  </w:num>
  <w:num w:numId="51" w16cid:durableId="745691032">
    <w:abstractNumId w:val="37"/>
  </w:num>
  <w:num w:numId="52" w16cid:durableId="470908110">
    <w:abstractNumId w:val="18"/>
  </w:num>
  <w:num w:numId="53" w16cid:durableId="1664356907">
    <w:abstractNumId w:val="35"/>
  </w:num>
  <w:num w:numId="54" w16cid:durableId="828912346">
    <w:abstractNumId w:val="17"/>
  </w:num>
  <w:num w:numId="55" w16cid:durableId="1685010701">
    <w:abstractNumId w:val="22"/>
  </w:num>
  <w:num w:numId="56" w16cid:durableId="1584141824">
    <w:abstractNumId w:val="71"/>
  </w:num>
  <w:num w:numId="57" w16cid:durableId="339545379">
    <w:abstractNumId w:val="40"/>
  </w:num>
  <w:num w:numId="58" w16cid:durableId="1603879716">
    <w:abstractNumId w:val="21"/>
  </w:num>
  <w:num w:numId="59" w16cid:durableId="857889514">
    <w:abstractNumId w:val="0"/>
  </w:num>
  <w:num w:numId="60" w16cid:durableId="1634825239">
    <w:abstractNumId w:val="1"/>
  </w:num>
  <w:num w:numId="61" w16cid:durableId="1698044804">
    <w:abstractNumId w:val="65"/>
  </w:num>
  <w:num w:numId="62" w16cid:durableId="1858739187">
    <w:abstractNumId w:val="41"/>
  </w:num>
  <w:num w:numId="63" w16cid:durableId="473373482">
    <w:abstractNumId w:val="67"/>
  </w:num>
  <w:num w:numId="64" w16cid:durableId="141314674">
    <w:abstractNumId w:val="51"/>
  </w:num>
  <w:num w:numId="65" w16cid:durableId="535167199">
    <w:abstractNumId w:val="36"/>
  </w:num>
  <w:num w:numId="66" w16cid:durableId="1513110582">
    <w:abstractNumId w:val="7"/>
  </w:num>
  <w:num w:numId="67" w16cid:durableId="790242464">
    <w:abstractNumId w:val="25"/>
  </w:num>
  <w:num w:numId="68" w16cid:durableId="894239340">
    <w:abstractNumId w:val="56"/>
  </w:num>
  <w:num w:numId="69" w16cid:durableId="1281305676">
    <w:abstractNumId w:val="11"/>
  </w:num>
  <w:num w:numId="70" w16cid:durableId="1788348557">
    <w:abstractNumId w:val="29"/>
  </w:num>
  <w:num w:numId="71" w16cid:durableId="846678124">
    <w:abstractNumId w:val="42"/>
  </w:num>
  <w:num w:numId="72" w16cid:durableId="1679960050">
    <w:abstractNumId w:val="20"/>
  </w:num>
  <w:num w:numId="73" w16cid:durableId="1308440181">
    <w:abstractNumId w:val="15"/>
  </w:num>
  <w:num w:numId="74" w16cid:durableId="964626599">
    <w:abstractNumId w:val="57"/>
  </w:num>
  <w:num w:numId="75" w16cid:durableId="10814407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CF"/>
    <w:rsid w:val="00021E78"/>
    <w:rsid w:val="00042F8E"/>
    <w:rsid w:val="0004669B"/>
    <w:rsid w:val="00060FC8"/>
    <w:rsid w:val="00074F6C"/>
    <w:rsid w:val="000B3E65"/>
    <w:rsid w:val="000B5479"/>
    <w:rsid w:val="000E08F5"/>
    <w:rsid w:val="001349B0"/>
    <w:rsid w:val="001469EF"/>
    <w:rsid w:val="00183D2D"/>
    <w:rsid w:val="001A7CA6"/>
    <w:rsid w:val="001C2E56"/>
    <w:rsid w:val="002041FD"/>
    <w:rsid w:val="00205632"/>
    <w:rsid w:val="00207E7B"/>
    <w:rsid w:val="0023298E"/>
    <w:rsid w:val="002B55EE"/>
    <w:rsid w:val="002E6658"/>
    <w:rsid w:val="00334B79"/>
    <w:rsid w:val="00371BA5"/>
    <w:rsid w:val="00376542"/>
    <w:rsid w:val="003C6D64"/>
    <w:rsid w:val="003F2044"/>
    <w:rsid w:val="00413326"/>
    <w:rsid w:val="00441365"/>
    <w:rsid w:val="004514A1"/>
    <w:rsid w:val="0045519F"/>
    <w:rsid w:val="004D4375"/>
    <w:rsid w:val="00502E8E"/>
    <w:rsid w:val="00541FE2"/>
    <w:rsid w:val="00546FDB"/>
    <w:rsid w:val="005637C8"/>
    <w:rsid w:val="005B4923"/>
    <w:rsid w:val="005B7C58"/>
    <w:rsid w:val="005C051E"/>
    <w:rsid w:val="005C42B5"/>
    <w:rsid w:val="005F1169"/>
    <w:rsid w:val="00652782"/>
    <w:rsid w:val="00656327"/>
    <w:rsid w:val="007459FB"/>
    <w:rsid w:val="0075746C"/>
    <w:rsid w:val="007C12EF"/>
    <w:rsid w:val="0080063F"/>
    <w:rsid w:val="00804F7C"/>
    <w:rsid w:val="0089482B"/>
    <w:rsid w:val="008A1204"/>
    <w:rsid w:val="008A5AD0"/>
    <w:rsid w:val="008C6F8D"/>
    <w:rsid w:val="00900769"/>
    <w:rsid w:val="00955E48"/>
    <w:rsid w:val="009602C4"/>
    <w:rsid w:val="00961925"/>
    <w:rsid w:val="00963452"/>
    <w:rsid w:val="009A51F1"/>
    <w:rsid w:val="009F2E17"/>
    <w:rsid w:val="00A03777"/>
    <w:rsid w:val="00A247B7"/>
    <w:rsid w:val="00A45ECF"/>
    <w:rsid w:val="00A623C6"/>
    <w:rsid w:val="00A83B97"/>
    <w:rsid w:val="00AC7949"/>
    <w:rsid w:val="00AF09D7"/>
    <w:rsid w:val="00AF0F02"/>
    <w:rsid w:val="00B1085C"/>
    <w:rsid w:val="00B36E1D"/>
    <w:rsid w:val="00B527E5"/>
    <w:rsid w:val="00B665D9"/>
    <w:rsid w:val="00B826F9"/>
    <w:rsid w:val="00BA4DCB"/>
    <w:rsid w:val="00BB682A"/>
    <w:rsid w:val="00BD7531"/>
    <w:rsid w:val="00BE35EA"/>
    <w:rsid w:val="00BF2E31"/>
    <w:rsid w:val="00C11000"/>
    <w:rsid w:val="00C1505B"/>
    <w:rsid w:val="00C8309C"/>
    <w:rsid w:val="00C97533"/>
    <w:rsid w:val="00CB168D"/>
    <w:rsid w:val="00CD52B2"/>
    <w:rsid w:val="00CF2C74"/>
    <w:rsid w:val="00D000C3"/>
    <w:rsid w:val="00DB6880"/>
    <w:rsid w:val="00DF5466"/>
    <w:rsid w:val="00E236C6"/>
    <w:rsid w:val="00E8405D"/>
    <w:rsid w:val="00E943AE"/>
    <w:rsid w:val="00E94727"/>
    <w:rsid w:val="00EC6723"/>
    <w:rsid w:val="00EF4133"/>
    <w:rsid w:val="00F0036E"/>
    <w:rsid w:val="00F04F40"/>
    <w:rsid w:val="00F72959"/>
    <w:rsid w:val="00FC42C5"/>
    <w:rsid w:val="01826A07"/>
    <w:rsid w:val="02B195ED"/>
    <w:rsid w:val="061EA667"/>
    <w:rsid w:val="08FF868E"/>
    <w:rsid w:val="09805247"/>
    <w:rsid w:val="09815401"/>
    <w:rsid w:val="0B2CD322"/>
    <w:rsid w:val="0CFE8C1A"/>
    <w:rsid w:val="0D2106C1"/>
    <w:rsid w:val="0E11F2DB"/>
    <w:rsid w:val="0F134085"/>
    <w:rsid w:val="11B33A50"/>
    <w:rsid w:val="12372761"/>
    <w:rsid w:val="13A61588"/>
    <w:rsid w:val="157C54F5"/>
    <w:rsid w:val="1688AB80"/>
    <w:rsid w:val="16C26CF3"/>
    <w:rsid w:val="172687ED"/>
    <w:rsid w:val="181BE9D3"/>
    <w:rsid w:val="1A044381"/>
    <w:rsid w:val="1C13974E"/>
    <w:rsid w:val="1D9743A5"/>
    <w:rsid w:val="1E3AC4B7"/>
    <w:rsid w:val="1EC8B1D4"/>
    <w:rsid w:val="217B8189"/>
    <w:rsid w:val="256788BF"/>
    <w:rsid w:val="261079D0"/>
    <w:rsid w:val="282C4949"/>
    <w:rsid w:val="285844EF"/>
    <w:rsid w:val="2AF47FBB"/>
    <w:rsid w:val="2B8B33C1"/>
    <w:rsid w:val="2DC48811"/>
    <w:rsid w:val="30596A45"/>
    <w:rsid w:val="30F30EC5"/>
    <w:rsid w:val="316A6715"/>
    <w:rsid w:val="32598256"/>
    <w:rsid w:val="33497C55"/>
    <w:rsid w:val="3779ADC4"/>
    <w:rsid w:val="3B9B9774"/>
    <w:rsid w:val="3FC43364"/>
    <w:rsid w:val="3FC9F85A"/>
    <w:rsid w:val="41F65350"/>
    <w:rsid w:val="4617CABE"/>
    <w:rsid w:val="4646C6C6"/>
    <w:rsid w:val="46DC6C6E"/>
    <w:rsid w:val="47826D81"/>
    <w:rsid w:val="483CFEDC"/>
    <w:rsid w:val="49E7CA0F"/>
    <w:rsid w:val="49EBD35C"/>
    <w:rsid w:val="4BFE567E"/>
    <w:rsid w:val="4E99E86A"/>
    <w:rsid w:val="4EF4B714"/>
    <w:rsid w:val="504E1988"/>
    <w:rsid w:val="5481EF3E"/>
    <w:rsid w:val="54EB13AA"/>
    <w:rsid w:val="551E28F6"/>
    <w:rsid w:val="55A4050D"/>
    <w:rsid w:val="55D45C36"/>
    <w:rsid w:val="56F19285"/>
    <w:rsid w:val="5732AFE5"/>
    <w:rsid w:val="57AAF8AD"/>
    <w:rsid w:val="57F9A96C"/>
    <w:rsid w:val="5B310991"/>
    <w:rsid w:val="5BD893F0"/>
    <w:rsid w:val="5C1080D0"/>
    <w:rsid w:val="5C3501AF"/>
    <w:rsid w:val="5E2E4536"/>
    <w:rsid w:val="5E81F161"/>
    <w:rsid w:val="603E3E3D"/>
    <w:rsid w:val="60682E31"/>
    <w:rsid w:val="63C14EC7"/>
    <w:rsid w:val="675397C8"/>
    <w:rsid w:val="67806042"/>
    <w:rsid w:val="67CF898E"/>
    <w:rsid w:val="693BA1F4"/>
    <w:rsid w:val="696CEFE1"/>
    <w:rsid w:val="6A8FD8B6"/>
    <w:rsid w:val="7039CF44"/>
    <w:rsid w:val="73406172"/>
    <w:rsid w:val="7396079A"/>
    <w:rsid w:val="740561B8"/>
    <w:rsid w:val="747D6ADF"/>
    <w:rsid w:val="74DDF3E9"/>
    <w:rsid w:val="7563A90F"/>
    <w:rsid w:val="767C6CBD"/>
    <w:rsid w:val="7760C8EA"/>
    <w:rsid w:val="7A53481B"/>
    <w:rsid w:val="7D1082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87D4"/>
  <w15:chartTrackingRefBased/>
  <w15:docId w15:val="{565888CB-24EF-A640-BB3A-513AC601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snapToGrid w:val="0"/>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CF"/>
    <w:rPr>
      <w:kern w:val="0"/>
      <w14:ligatures w14:val="none"/>
    </w:rPr>
  </w:style>
  <w:style w:type="paragraph" w:styleId="Heading1">
    <w:name w:val="heading 1"/>
    <w:basedOn w:val="Normal"/>
    <w:next w:val="Normal"/>
    <w:link w:val="Heading1Char"/>
    <w:uiPriority w:val="9"/>
    <w:qFormat/>
    <w:rsid w:val="00A45EC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5EC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5EC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5EC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5EC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5ECF"/>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5ECF"/>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5ECF"/>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5ECF"/>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ECF"/>
    <w:rPr>
      <w:rFonts w:eastAsiaTheme="majorEastAsia" w:cstheme="majorBidi"/>
      <w:color w:val="272727" w:themeColor="text1" w:themeTint="D8"/>
    </w:rPr>
  </w:style>
  <w:style w:type="paragraph" w:styleId="Title">
    <w:name w:val="Title"/>
    <w:basedOn w:val="Normal"/>
    <w:next w:val="Normal"/>
    <w:link w:val="TitleChar"/>
    <w:uiPriority w:val="10"/>
    <w:qFormat/>
    <w:rsid w:val="00A45E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ECF"/>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ECF"/>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45ECF"/>
    <w:rPr>
      <w:i/>
      <w:iCs/>
      <w:color w:val="404040" w:themeColor="text1" w:themeTint="BF"/>
    </w:rPr>
  </w:style>
  <w:style w:type="paragraph" w:styleId="ListParagraph">
    <w:name w:val="List Paragraph"/>
    <w:basedOn w:val="Normal"/>
    <w:uiPriority w:val="34"/>
    <w:qFormat/>
    <w:rsid w:val="00A45ECF"/>
    <w:pPr>
      <w:ind w:left="720"/>
      <w:contextualSpacing/>
    </w:pPr>
    <w:rPr>
      <w:kern w:val="2"/>
      <w14:ligatures w14:val="standardContextual"/>
    </w:rPr>
  </w:style>
  <w:style w:type="character" w:styleId="IntenseEmphasis">
    <w:name w:val="Intense Emphasis"/>
    <w:basedOn w:val="DefaultParagraphFont"/>
    <w:uiPriority w:val="21"/>
    <w:qFormat/>
    <w:rsid w:val="00A45ECF"/>
    <w:rPr>
      <w:i/>
      <w:iCs/>
      <w:color w:val="0F4761" w:themeColor="accent1" w:themeShade="BF"/>
    </w:rPr>
  </w:style>
  <w:style w:type="paragraph" w:styleId="IntenseQuote">
    <w:name w:val="Intense Quote"/>
    <w:basedOn w:val="Normal"/>
    <w:next w:val="Normal"/>
    <w:link w:val="IntenseQuoteChar"/>
    <w:uiPriority w:val="30"/>
    <w:qFormat/>
    <w:rsid w:val="00A4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5ECF"/>
    <w:rPr>
      <w:i/>
      <w:iCs/>
      <w:color w:val="0F4761" w:themeColor="accent1" w:themeShade="BF"/>
    </w:rPr>
  </w:style>
  <w:style w:type="character" w:styleId="IntenseReference">
    <w:name w:val="Intense Reference"/>
    <w:basedOn w:val="DefaultParagraphFont"/>
    <w:uiPriority w:val="32"/>
    <w:qFormat/>
    <w:rsid w:val="00A45ECF"/>
    <w:rPr>
      <w:b/>
      <w:bCs/>
      <w:smallCaps/>
      <w:color w:val="0F4761" w:themeColor="accent1" w:themeShade="BF"/>
      <w:spacing w:val="5"/>
    </w:rPr>
  </w:style>
  <w:style w:type="paragraph" w:styleId="Header">
    <w:name w:val="header"/>
    <w:basedOn w:val="Normal"/>
    <w:link w:val="HeaderChar"/>
    <w:uiPriority w:val="99"/>
    <w:unhideWhenUsed/>
    <w:rsid w:val="00BA4DCB"/>
    <w:pPr>
      <w:tabs>
        <w:tab w:val="center" w:pos="4680"/>
        <w:tab w:val="right" w:pos="9360"/>
      </w:tabs>
    </w:pPr>
  </w:style>
  <w:style w:type="character" w:customStyle="1" w:styleId="HeaderChar">
    <w:name w:val="Header Char"/>
    <w:basedOn w:val="DefaultParagraphFont"/>
    <w:link w:val="Header"/>
    <w:uiPriority w:val="99"/>
    <w:rsid w:val="00BA4DCB"/>
    <w:rPr>
      <w:kern w:val="0"/>
      <w14:ligatures w14:val="none"/>
    </w:rPr>
  </w:style>
  <w:style w:type="paragraph" w:styleId="Footer">
    <w:name w:val="footer"/>
    <w:basedOn w:val="Normal"/>
    <w:link w:val="FooterChar"/>
    <w:uiPriority w:val="99"/>
    <w:unhideWhenUsed/>
    <w:rsid w:val="00BA4DCB"/>
    <w:pPr>
      <w:tabs>
        <w:tab w:val="center" w:pos="4680"/>
        <w:tab w:val="right" w:pos="9360"/>
      </w:tabs>
    </w:pPr>
  </w:style>
  <w:style w:type="character" w:customStyle="1" w:styleId="FooterChar">
    <w:name w:val="Footer Char"/>
    <w:basedOn w:val="DefaultParagraphFont"/>
    <w:link w:val="Footer"/>
    <w:uiPriority w:val="99"/>
    <w:rsid w:val="00BA4DCB"/>
    <w:rPr>
      <w:kern w:val="0"/>
      <w14:ligatures w14:val="none"/>
    </w:rPr>
  </w:style>
  <w:style w:type="paragraph" w:styleId="NormalWeb">
    <w:name w:val="Normal (Web)"/>
    <w:basedOn w:val="Normal"/>
    <w:uiPriority w:val="99"/>
    <w:semiHidden/>
    <w:unhideWhenUsed/>
    <w:rsid w:val="005C051E"/>
    <w:rPr>
      <w:rFonts w:ascii="Times New Roman" w:hAnsi="Times New Roman" w:cs="Times New Roman"/>
      <w:sz w:val="24"/>
      <w:szCs w:val="24"/>
    </w:rPr>
  </w:style>
  <w:style w:type="character" w:styleId="Hyperlink">
    <w:name w:val="Hyperlink"/>
    <w:basedOn w:val="DefaultParagraphFont"/>
    <w:uiPriority w:val="99"/>
    <w:unhideWhenUsed/>
    <w:rsid w:val="49E7CA0F"/>
    <w:rPr>
      <w:color w:val="467886"/>
      <w:u w:val="single"/>
    </w:rPr>
  </w:style>
  <w:style w:type="character" w:styleId="Strong">
    <w:name w:val="Strong"/>
    <w:basedOn w:val="DefaultParagraphFont"/>
    <w:uiPriority w:val="22"/>
    <w:qFormat/>
    <w:rsid w:val="30596A45"/>
    <w:rPr>
      <w:b/>
      <w:bCs/>
    </w:rPr>
  </w:style>
  <w:style w:type="paragraph" w:styleId="NoSpacing">
    <w:name w:val="No Spacing"/>
    <w:uiPriority w:val="1"/>
    <w:qFormat/>
    <w:rsid w:val="30596A4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9482B"/>
    <w:pPr>
      <w:spacing w:before="100" w:beforeAutospacing="1" w:after="100" w:afterAutospacing="1"/>
    </w:pPr>
    <w:rPr>
      <w:rFonts w:ascii="Times New Roman" w:eastAsia="Times New Roman" w:hAnsi="Times New Roman" w:cs="Times New Roman"/>
      <w:snapToGrid/>
      <w:sz w:val="24"/>
      <w:szCs w:val="24"/>
    </w:rPr>
  </w:style>
  <w:style w:type="character" w:customStyle="1" w:styleId="normaltextrun">
    <w:name w:val="normaltextrun"/>
    <w:basedOn w:val="DefaultParagraphFont"/>
    <w:rsid w:val="0089482B"/>
  </w:style>
  <w:style w:type="character" w:customStyle="1" w:styleId="eop">
    <w:name w:val="eop"/>
    <w:basedOn w:val="DefaultParagraphFont"/>
    <w:rsid w:val="0089482B"/>
  </w:style>
  <w:style w:type="character" w:styleId="PageNumber">
    <w:name w:val="page number"/>
    <w:basedOn w:val="DefaultParagraphFont"/>
    <w:uiPriority w:val="99"/>
    <w:semiHidden/>
    <w:unhideWhenUsed/>
    <w:rsid w:val="00074F6C"/>
  </w:style>
  <w:style w:type="paragraph" w:styleId="Revision">
    <w:name w:val="Revision"/>
    <w:hidden/>
    <w:uiPriority w:val="99"/>
    <w:semiHidden/>
    <w:rsid w:val="00074F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7626">
      <w:bodyDiv w:val="1"/>
      <w:marLeft w:val="0"/>
      <w:marRight w:val="0"/>
      <w:marTop w:val="0"/>
      <w:marBottom w:val="0"/>
      <w:divBdr>
        <w:top w:val="none" w:sz="0" w:space="0" w:color="auto"/>
        <w:left w:val="none" w:sz="0" w:space="0" w:color="auto"/>
        <w:bottom w:val="none" w:sz="0" w:space="0" w:color="auto"/>
        <w:right w:val="none" w:sz="0" w:space="0" w:color="auto"/>
      </w:divBdr>
    </w:div>
    <w:div w:id="954872785">
      <w:bodyDiv w:val="1"/>
      <w:marLeft w:val="0"/>
      <w:marRight w:val="0"/>
      <w:marTop w:val="0"/>
      <w:marBottom w:val="0"/>
      <w:divBdr>
        <w:top w:val="none" w:sz="0" w:space="0" w:color="auto"/>
        <w:left w:val="none" w:sz="0" w:space="0" w:color="auto"/>
        <w:bottom w:val="none" w:sz="0" w:space="0" w:color="auto"/>
        <w:right w:val="none" w:sz="0" w:space="0" w:color="auto"/>
      </w:divBdr>
      <w:divsChild>
        <w:div w:id="865868550">
          <w:marLeft w:val="0"/>
          <w:marRight w:val="0"/>
          <w:marTop w:val="0"/>
          <w:marBottom w:val="0"/>
          <w:divBdr>
            <w:top w:val="none" w:sz="0" w:space="0" w:color="auto"/>
            <w:left w:val="none" w:sz="0" w:space="0" w:color="auto"/>
            <w:bottom w:val="none" w:sz="0" w:space="0" w:color="auto"/>
            <w:right w:val="none" w:sz="0" w:space="0" w:color="auto"/>
          </w:divBdr>
          <w:divsChild>
            <w:div w:id="2146660104">
              <w:marLeft w:val="0"/>
              <w:marRight w:val="0"/>
              <w:marTop w:val="0"/>
              <w:marBottom w:val="0"/>
              <w:divBdr>
                <w:top w:val="none" w:sz="0" w:space="0" w:color="auto"/>
                <w:left w:val="none" w:sz="0" w:space="0" w:color="auto"/>
                <w:bottom w:val="none" w:sz="0" w:space="0" w:color="auto"/>
                <w:right w:val="none" w:sz="0" w:space="0" w:color="auto"/>
              </w:divBdr>
              <w:divsChild>
                <w:div w:id="8879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6074">
      <w:bodyDiv w:val="1"/>
      <w:marLeft w:val="0"/>
      <w:marRight w:val="0"/>
      <w:marTop w:val="0"/>
      <w:marBottom w:val="0"/>
      <w:divBdr>
        <w:top w:val="none" w:sz="0" w:space="0" w:color="auto"/>
        <w:left w:val="none" w:sz="0" w:space="0" w:color="auto"/>
        <w:bottom w:val="none" w:sz="0" w:space="0" w:color="auto"/>
        <w:right w:val="none" w:sz="0" w:space="0" w:color="auto"/>
      </w:divBdr>
    </w:div>
    <w:div w:id="1971740408">
      <w:bodyDiv w:val="1"/>
      <w:marLeft w:val="0"/>
      <w:marRight w:val="0"/>
      <w:marTop w:val="0"/>
      <w:marBottom w:val="0"/>
      <w:divBdr>
        <w:top w:val="none" w:sz="0" w:space="0" w:color="auto"/>
        <w:left w:val="none" w:sz="0" w:space="0" w:color="auto"/>
        <w:bottom w:val="none" w:sz="0" w:space="0" w:color="auto"/>
        <w:right w:val="none" w:sz="0" w:space="0" w:color="auto"/>
      </w:divBdr>
    </w:div>
    <w:div w:id="2078047516">
      <w:bodyDiv w:val="1"/>
      <w:marLeft w:val="0"/>
      <w:marRight w:val="0"/>
      <w:marTop w:val="0"/>
      <w:marBottom w:val="0"/>
      <w:divBdr>
        <w:top w:val="none" w:sz="0" w:space="0" w:color="auto"/>
        <w:left w:val="none" w:sz="0" w:space="0" w:color="auto"/>
        <w:bottom w:val="none" w:sz="0" w:space="0" w:color="auto"/>
        <w:right w:val="none" w:sz="0" w:space="0" w:color="auto"/>
      </w:divBdr>
      <w:divsChild>
        <w:div w:id="912936044">
          <w:marLeft w:val="0"/>
          <w:marRight w:val="0"/>
          <w:marTop w:val="0"/>
          <w:marBottom w:val="0"/>
          <w:divBdr>
            <w:top w:val="none" w:sz="0" w:space="0" w:color="auto"/>
            <w:left w:val="none" w:sz="0" w:space="0" w:color="auto"/>
            <w:bottom w:val="none" w:sz="0" w:space="0" w:color="auto"/>
            <w:right w:val="none" w:sz="0" w:space="0" w:color="auto"/>
          </w:divBdr>
          <w:divsChild>
            <w:div w:id="1273511088">
              <w:marLeft w:val="0"/>
              <w:marRight w:val="0"/>
              <w:marTop w:val="0"/>
              <w:marBottom w:val="0"/>
              <w:divBdr>
                <w:top w:val="none" w:sz="0" w:space="0" w:color="auto"/>
                <w:left w:val="none" w:sz="0" w:space="0" w:color="auto"/>
                <w:bottom w:val="none" w:sz="0" w:space="0" w:color="auto"/>
                <w:right w:val="none" w:sz="0" w:space="0" w:color="auto"/>
              </w:divBdr>
              <w:divsChild>
                <w:div w:id="18778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rontdoorn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4573d-371b-4b23-be51-4ae6a4259120">
      <Terms xmlns="http://schemas.microsoft.com/office/infopath/2007/PartnerControls"/>
    </lcf76f155ced4ddcb4097134ff3c332f>
    <TaxCatchAll xmlns="fb011b13-2cc6-434a-963a-b5831c78f4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B0D54B06B8843B2DCEF1EAB60C4C9" ma:contentTypeVersion="11" ma:contentTypeDescription="Create a new document." ma:contentTypeScope="" ma:versionID="ca8dfca7b4df509fabbdd40ea2bbb9a4">
  <xsd:schema xmlns:xsd="http://www.w3.org/2001/XMLSchema" xmlns:xs="http://www.w3.org/2001/XMLSchema" xmlns:p="http://schemas.microsoft.com/office/2006/metadata/properties" xmlns:ns2="f6c4573d-371b-4b23-be51-4ae6a4259120" xmlns:ns3="fb011b13-2cc6-434a-963a-b5831c78f4c4" targetNamespace="http://schemas.microsoft.com/office/2006/metadata/properties" ma:root="true" ma:fieldsID="d85ee2f9baf43a8bf51dffa674985c54" ns2:_="" ns3:_="">
    <xsd:import namespace="f6c4573d-371b-4b23-be51-4ae6a4259120"/>
    <xsd:import namespace="fb011b13-2cc6-434a-963a-b5831c78f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4573d-371b-4b23-be51-4ae6a425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11b13-2cc6-434a-963a-b5831c78f4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991d3e-9d3a-464f-a967-ead20e0c3ba7}" ma:internalName="TaxCatchAll" ma:showField="CatchAllData" ma:web="fb011b13-2cc6-434a-963a-b5831c78f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843ED-D3DE-42AF-8820-38E750DCD491}">
  <ds:schemaRefs>
    <ds:schemaRef ds:uri="http://schemas.microsoft.com/office/2006/metadata/properties"/>
    <ds:schemaRef ds:uri="http://schemas.microsoft.com/office/infopath/2007/PartnerControls"/>
    <ds:schemaRef ds:uri="f6c4573d-371b-4b23-be51-4ae6a4259120"/>
    <ds:schemaRef ds:uri="fb011b13-2cc6-434a-963a-b5831c78f4c4"/>
  </ds:schemaRefs>
</ds:datastoreItem>
</file>

<file path=customXml/itemProps2.xml><?xml version="1.0" encoding="utf-8"?>
<ds:datastoreItem xmlns:ds="http://schemas.openxmlformats.org/officeDocument/2006/customXml" ds:itemID="{F1E32955-0E0A-4017-8DF2-0F1DB54AB110}">
  <ds:schemaRefs>
    <ds:schemaRef ds:uri="http://schemas.microsoft.com/sharepoint/v3/contenttype/forms"/>
  </ds:schemaRefs>
</ds:datastoreItem>
</file>

<file path=customXml/itemProps3.xml><?xml version="1.0" encoding="utf-8"?>
<ds:datastoreItem xmlns:ds="http://schemas.openxmlformats.org/officeDocument/2006/customXml" ds:itemID="{85C2CA47-46DD-43EE-92A9-D00C6731D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4573d-371b-4b23-be51-4ae6a4259120"/>
    <ds:schemaRef ds:uri="fb011b13-2cc6-434a-963a-b5831c78f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1302</Words>
  <Characters>7426</Characters>
  <Application>Microsoft Office Word</Application>
  <DocSecurity>4</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hearing-armor.com</dc:creator>
  <cp:keywords/>
  <dc:description/>
  <cp:lastModifiedBy>Jennifer  Keys</cp:lastModifiedBy>
  <cp:revision>2</cp:revision>
  <dcterms:created xsi:type="dcterms:W3CDTF">2026-02-10T16:08:00Z</dcterms:created>
  <dcterms:modified xsi:type="dcterms:W3CDTF">2026-02-10T16:08:00Z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0x01010028FB0D54B06B8843B2DCEF1EAB60C4C9</vt:lpwstr>
  </property>
  <property fmtid="{D5CDD505-2E9C-101B-9397-08002B2CF9AE}" pid="3" name="MediaServiceImageTags">
    <vt:lpwstr/>
  </property>
</Properties>
</file>